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16F8" w14:textId="13B02EF4" w:rsidR="00380292" w:rsidRPr="00043D0C" w:rsidRDefault="000703B3" w:rsidP="00E35208">
      <w:pPr>
        <w:pStyle w:val="Heading2"/>
        <w:spacing w:line="360" w:lineRule="auto"/>
        <w:rPr>
          <w:sz w:val="24"/>
          <w:szCs w:val="24"/>
        </w:rPr>
      </w:pPr>
      <w:bookmarkStart w:id="0" w:name="_Toc112679651"/>
      <w:r>
        <w:rPr>
          <w:sz w:val="24"/>
          <w:szCs w:val="24"/>
        </w:rPr>
        <w:t>N</w:t>
      </w:r>
      <w:r w:rsidR="00380292" w:rsidRPr="00043D0C">
        <w:rPr>
          <w:sz w:val="24"/>
          <w:szCs w:val="24"/>
        </w:rPr>
        <w:t>ew Zealand Disability Action Plan 2019</w:t>
      </w:r>
      <w:r w:rsidR="00380292">
        <w:rPr>
          <w:sz w:val="24"/>
          <w:szCs w:val="24"/>
        </w:rPr>
        <w:t>-</w:t>
      </w:r>
      <w:r w:rsidR="00380292" w:rsidRPr="00043D0C">
        <w:rPr>
          <w:sz w:val="24"/>
          <w:szCs w:val="24"/>
        </w:rPr>
        <w:t xml:space="preserve">2023: Executive Summary for the </w:t>
      </w:r>
      <w:r w:rsidR="004340FF">
        <w:rPr>
          <w:sz w:val="24"/>
          <w:szCs w:val="24"/>
        </w:rPr>
        <w:t>S</w:t>
      </w:r>
      <w:r w:rsidR="00380292">
        <w:rPr>
          <w:sz w:val="24"/>
          <w:szCs w:val="24"/>
        </w:rPr>
        <w:t>ixth</w:t>
      </w:r>
      <w:r w:rsidR="00380292" w:rsidRPr="00043D0C">
        <w:rPr>
          <w:sz w:val="24"/>
          <w:szCs w:val="24"/>
        </w:rPr>
        <w:t xml:space="preserve"> </w:t>
      </w:r>
      <w:r w:rsidR="004340FF">
        <w:rPr>
          <w:sz w:val="24"/>
          <w:szCs w:val="24"/>
        </w:rPr>
        <w:t>P</w:t>
      </w:r>
      <w:r w:rsidR="00380292" w:rsidRPr="00043D0C">
        <w:rPr>
          <w:sz w:val="24"/>
          <w:szCs w:val="24"/>
        </w:rPr>
        <w:t xml:space="preserve">rogress </w:t>
      </w:r>
      <w:r w:rsidR="004340FF">
        <w:rPr>
          <w:sz w:val="24"/>
          <w:szCs w:val="24"/>
        </w:rPr>
        <w:t>R</w:t>
      </w:r>
      <w:r w:rsidR="00380292" w:rsidRPr="00043D0C">
        <w:rPr>
          <w:sz w:val="24"/>
          <w:szCs w:val="24"/>
        </w:rPr>
        <w:t>eport</w:t>
      </w:r>
      <w:r w:rsidR="00380292">
        <w:rPr>
          <w:sz w:val="24"/>
          <w:szCs w:val="24"/>
        </w:rPr>
        <w:t>,</w:t>
      </w:r>
      <w:r w:rsidR="00380292" w:rsidRPr="00043D0C">
        <w:rPr>
          <w:sz w:val="24"/>
          <w:szCs w:val="24"/>
        </w:rPr>
        <w:t xml:space="preserve"> </w:t>
      </w:r>
      <w:r w:rsidR="00380292">
        <w:rPr>
          <w:sz w:val="24"/>
          <w:szCs w:val="24"/>
        </w:rPr>
        <w:t>July</w:t>
      </w:r>
      <w:r w:rsidR="00380292" w:rsidRPr="00043D0C">
        <w:rPr>
          <w:sz w:val="24"/>
          <w:szCs w:val="24"/>
        </w:rPr>
        <w:t xml:space="preserve"> to </w:t>
      </w:r>
      <w:r w:rsidR="00380292">
        <w:rPr>
          <w:sz w:val="24"/>
          <w:szCs w:val="24"/>
        </w:rPr>
        <w:t>December</w:t>
      </w:r>
      <w:r w:rsidR="00380292" w:rsidRPr="00043D0C">
        <w:rPr>
          <w:sz w:val="24"/>
          <w:szCs w:val="24"/>
        </w:rPr>
        <w:t xml:space="preserve"> 202</w:t>
      </w:r>
      <w:r w:rsidR="00380292">
        <w:rPr>
          <w:sz w:val="24"/>
          <w:szCs w:val="24"/>
        </w:rPr>
        <w:t>2</w:t>
      </w:r>
      <w:bookmarkEnd w:id="0"/>
      <w:r w:rsidR="00380292" w:rsidRPr="00043D0C">
        <w:rPr>
          <w:sz w:val="24"/>
          <w:szCs w:val="24"/>
        </w:rPr>
        <w:t xml:space="preserve"> </w:t>
      </w:r>
    </w:p>
    <w:p w14:paraId="48C044BE" w14:textId="77777777" w:rsidR="00270884" w:rsidRDefault="00A7776E" w:rsidP="00827213">
      <w:pPr>
        <w:spacing w:line="360" w:lineRule="auto"/>
        <w:rPr>
          <w:sz w:val="24"/>
          <w:szCs w:val="24"/>
        </w:rPr>
      </w:pPr>
      <w:r w:rsidRPr="00042278">
        <w:rPr>
          <w:sz w:val="24"/>
          <w:szCs w:val="24"/>
        </w:rPr>
        <w:t xml:space="preserve">The </w:t>
      </w:r>
      <w:hyperlink r:id="rId8" w:history="1">
        <w:r w:rsidRPr="00042278">
          <w:rPr>
            <w:rStyle w:val="Hyperlink"/>
            <w:sz w:val="24"/>
            <w:szCs w:val="24"/>
          </w:rPr>
          <w:t>Disability Action Plan</w:t>
        </w:r>
        <w:r>
          <w:rPr>
            <w:rStyle w:val="Hyperlink"/>
            <w:sz w:val="24"/>
            <w:szCs w:val="24"/>
          </w:rPr>
          <w:t xml:space="preserve"> </w:t>
        </w:r>
        <w:r w:rsidRPr="00042278">
          <w:rPr>
            <w:rStyle w:val="Hyperlink"/>
            <w:sz w:val="24"/>
            <w:szCs w:val="24"/>
          </w:rPr>
          <w:t>2019–2023</w:t>
        </w:r>
      </w:hyperlink>
      <w:r>
        <w:rPr>
          <w:rStyle w:val="Hyperlink"/>
          <w:sz w:val="24"/>
          <w:szCs w:val="24"/>
        </w:rPr>
        <w:t xml:space="preserve"> (DAP)</w:t>
      </w:r>
      <w:r w:rsidRPr="00042278">
        <w:rPr>
          <w:sz w:val="24"/>
          <w:szCs w:val="24"/>
        </w:rPr>
        <w:t xml:space="preserve"> aims to improve the wellbeing of disabled people through</w:t>
      </w:r>
      <w:r w:rsidR="004340FF">
        <w:rPr>
          <w:sz w:val="24"/>
          <w:szCs w:val="24"/>
        </w:rPr>
        <w:t xml:space="preserve"> </w:t>
      </w:r>
      <w:r w:rsidRPr="00042278">
        <w:rPr>
          <w:sz w:val="24"/>
          <w:szCs w:val="24"/>
        </w:rPr>
        <w:t>work programmes aligned with the</w:t>
      </w:r>
      <w:r w:rsidR="004340FF">
        <w:rPr>
          <w:sz w:val="24"/>
          <w:szCs w:val="24"/>
        </w:rPr>
        <w:t xml:space="preserve"> eight outcomes </w:t>
      </w:r>
      <w:r w:rsidR="00814284">
        <w:rPr>
          <w:sz w:val="24"/>
          <w:szCs w:val="24"/>
        </w:rPr>
        <w:t>of</w:t>
      </w:r>
      <w:r w:rsidR="004340FF">
        <w:rPr>
          <w:sz w:val="24"/>
          <w:szCs w:val="24"/>
        </w:rPr>
        <w:t xml:space="preserve"> the</w:t>
      </w:r>
      <w:r w:rsidRPr="00042278">
        <w:rPr>
          <w:sz w:val="24"/>
          <w:szCs w:val="24"/>
        </w:rPr>
        <w:t xml:space="preserve"> </w:t>
      </w:r>
      <w:hyperlink r:id="rId9" w:history="1">
        <w:r w:rsidRPr="00042278">
          <w:rPr>
            <w:rStyle w:val="Hyperlink"/>
            <w:sz w:val="24"/>
            <w:szCs w:val="24"/>
          </w:rPr>
          <w:t>New Zealand Disability Strategy 2016-2026</w:t>
        </w:r>
      </w:hyperlink>
      <w:r w:rsidR="004340FF">
        <w:rPr>
          <w:rStyle w:val="Hyperlink"/>
          <w:sz w:val="24"/>
          <w:szCs w:val="24"/>
        </w:rPr>
        <w:t xml:space="preserve"> (the Disability Strategy)</w:t>
      </w:r>
      <w:r w:rsidRPr="00042278">
        <w:rPr>
          <w:sz w:val="24"/>
          <w:szCs w:val="24"/>
        </w:rPr>
        <w:t xml:space="preserve">. </w:t>
      </w:r>
    </w:p>
    <w:p w14:paraId="3D15581C" w14:textId="6BFCCCAC" w:rsidR="00270884" w:rsidRDefault="00EE5604" w:rsidP="00270884">
      <w:pPr>
        <w:spacing w:line="360" w:lineRule="auto"/>
        <w:rPr>
          <w:sz w:val="24"/>
          <w:szCs w:val="24"/>
        </w:rPr>
      </w:pPr>
      <w:r>
        <w:rPr>
          <w:sz w:val="24"/>
          <w:szCs w:val="24"/>
        </w:rPr>
        <w:t>M</w:t>
      </w:r>
      <w:r w:rsidR="00270884">
        <w:rPr>
          <w:sz w:val="24"/>
          <w:szCs w:val="24"/>
        </w:rPr>
        <w:t>onitor</w:t>
      </w:r>
      <w:r w:rsidR="008F209E">
        <w:rPr>
          <w:sz w:val="24"/>
          <w:szCs w:val="24"/>
        </w:rPr>
        <w:t>ing</w:t>
      </w:r>
      <w:r>
        <w:rPr>
          <w:sz w:val="24"/>
          <w:szCs w:val="24"/>
        </w:rPr>
        <w:t xml:space="preserve"> of</w:t>
      </w:r>
      <w:r w:rsidR="00270884">
        <w:rPr>
          <w:sz w:val="24"/>
          <w:szCs w:val="24"/>
        </w:rPr>
        <w:t xml:space="preserve"> DAP progress </w:t>
      </w:r>
      <w:r w:rsidR="004A2B8B">
        <w:rPr>
          <w:sz w:val="24"/>
          <w:szCs w:val="24"/>
        </w:rPr>
        <w:t xml:space="preserve">through </w:t>
      </w:r>
      <w:r w:rsidR="00270884" w:rsidRPr="00042278">
        <w:rPr>
          <w:sz w:val="24"/>
          <w:szCs w:val="24"/>
        </w:rPr>
        <w:t>six-monthly reporting</w:t>
      </w:r>
      <w:r w:rsidR="004A2B8B">
        <w:rPr>
          <w:sz w:val="24"/>
          <w:szCs w:val="24"/>
        </w:rPr>
        <w:t>, previously managed by the</w:t>
      </w:r>
      <w:r w:rsidR="004A2B8B" w:rsidRPr="00042278">
        <w:rPr>
          <w:sz w:val="24"/>
          <w:szCs w:val="24"/>
        </w:rPr>
        <w:t xml:space="preserve"> Office for Disability Issues (ODI)</w:t>
      </w:r>
      <w:r w:rsidR="004A2B8B">
        <w:rPr>
          <w:sz w:val="24"/>
          <w:szCs w:val="24"/>
        </w:rPr>
        <w:t>,</w:t>
      </w:r>
      <w:r w:rsidR="004A2B8B" w:rsidRPr="00042278">
        <w:rPr>
          <w:sz w:val="24"/>
          <w:szCs w:val="24"/>
        </w:rPr>
        <w:t xml:space="preserve"> </w:t>
      </w:r>
      <w:r w:rsidR="00270884">
        <w:rPr>
          <w:sz w:val="24"/>
          <w:szCs w:val="24"/>
        </w:rPr>
        <w:t>will</w:t>
      </w:r>
      <w:r w:rsidR="00270884" w:rsidRPr="00042278">
        <w:rPr>
          <w:sz w:val="24"/>
          <w:szCs w:val="24"/>
        </w:rPr>
        <w:t xml:space="preserve"> now continue </w:t>
      </w:r>
      <w:r w:rsidR="00270884">
        <w:rPr>
          <w:sz w:val="24"/>
          <w:szCs w:val="24"/>
        </w:rPr>
        <w:t>through</w:t>
      </w:r>
      <w:r w:rsidR="00270884" w:rsidRPr="00042278">
        <w:rPr>
          <w:sz w:val="24"/>
          <w:szCs w:val="24"/>
        </w:rPr>
        <w:t xml:space="preserve"> Whaikaha – Ministry of Disabled People.</w:t>
      </w:r>
    </w:p>
    <w:p w14:paraId="3C1AF540" w14:textId="449A8719" w:rsidR="00A7776E" w:rsidRPr="00827213" w:rsidRDefault="008A1463" w:rsidP="00827213">
      <w:pPr>
        <w:spacing w:line="360" w:lineRule="auto"/>
        <w:rPr>
          <w:sz w:val="24"/>
          <w:szCs w:val="24"/>
        </w:rPr>
      </w:pPr>
      <w:r w:rsidRPr="00E54CE7">
        <w:rPr>
          <w:color w:val="000000" w:themeColor="text1"/>
          <w:sz w:val="24"/>
          <w:szCs w:val="24"/>
        </w:rPr>
        <w:t xml:space="preserve">Twelve </w:t>
      </w:r>
      <w:r w:rsidR="00A7776E" w:rsidRPr="00042278">
        <w:rPr>
          <w:sz w:val="24"/>
          <w:szCs w:val="24"/>
        </w:rPr>
        <w:t>government agencies are responsible for</w:t>
      </w:r>
      <w:r w:rsidR="00A7776E">
        <w:rPr>
          <w:sz w:val="24"/>
          <w:szCs w:val="24"/>
        </w:rPr>
        <w:t xml:space="preserve"> the</w:t>
      </w:r>
      <w:r w:rsidR="00A7776E" w:rsidRPr="00042278">
        <w:rPr>
          <w:sz w:val="24"/>
          <w:szCs w:val="24"/>
        </w:rPr>
        <w:t xml:space="preserve"> </w:t>
      </w:r>
      <w:r w:rsidR="004A2B8B">
        <w:rPr>
          <w:sz w:val="24"/>
          <w:szCs w:val="24"/>
        </w:rPr>
        <w:t>DAP</w:t>
      </w:r>
      <w:r w:rsidR="004A2B8B" w:rsidRPr="00042278">
        <w:rPr>
          <w:sz w:val="24"/>
          <w:szCs w:val="24"/>
        </w:rPr>
        <w:t xml:space="preserve"> </w:t>
      </w:r>
      <w:r w:rsidR="00A7776E" w:rsidRPr="00042278">
        <w:rPr>
          <w:sz w:val="24"/>
          <w:szCs w:val="24"/>
        </w:rPr>
        <w:t>work programmes</w:t>
      </w:r>
      <w:r w:rsidR="00827213">
        <w:rPr>
          <w:sz w:val="24"/>
          <w:szCs w:val="24"/>
        </w:rPr>
        <w:t xml:space="preserve">. </w:t>
      </w:r>
      <w:r w:rsidR="004B374A">
        <w:rPr>
          <w:sz w:val="24"/>
          <w:szCs w:val="24"/>
        </w:rPr>
        <w:t>Twenty-eight</w:t>
      </w:r>
      <w:r w:rsidR="00A7776E" w:rsidRPr="00827213">
        <w:rPr>
          <w:sz w:val="24"/>
          <w:szCs w:val="24"/>
        </w:rPr>
        <w:t xml:space="preserve"> are overseen by individual agencies </w:t>
      </w:r>
      <w:r w:rsidR="00827213">
        <w:rPr>
          <w:sz w:val="24"/>
          <w:szCs w:val="24"/>
        </w:rPr>
        <w:t>and one</w:t>
      </w:r>
      <w:r w:rsidR="00A7776E" w:rsidRPr="00827213">
        <w:rPr>
          <w:sz w:val="24"/>
          <w:szCs w:val="24"/>
        </w:rPr>
        <w:t xml:space="preserve"> is an across-government commitment to improving disability data and evidence. </w:t>
      </w:r>
    </w:p>
    <w:p w14:paraId="502914CB" w14:textId="36F50260" w:rsidR="000C2EA9" w:rsidRPr="00042278" w:rsidRDefault="00A7776E" w:rsidP="00E35208">
      <w:pPr>
        <w:spacing w:line="360" w:lineRule="auto"/>
        <w:rPr>
          <w:sz w:val="24"/>
          <w:szCs w:val="24"/>
        </w:rPr>
      </w:pPr>
      <w:r w:rsidRPr="00042278">
        <w:rPr>
          <w:sz w:val="24"/>
          <w:szCs w:val="24"/>
        </w:rPr>
        <w:t>This sixth progress report</w:t>
      </w:r>
      <w:r w:rsidR="00A419E6">
        <w:rPr>
          <w:sz w:val="24"/>
          <w:szCs w:val="24"/>
        </w:rPr>
        <w:t xml:space="preserve"> cover</w:t>
      </w:r>
      <w:r w:rsidR="00270884">
        <w:rPr>
          <w:sz w:val="24"/>
          <w:szCs w:val="24"/>
        </w:rPr>
        <w:t>s</w:t>
      </w:r>
      <w:r w:rsidR="00A419E6">
        <w:rPr>
          <w:sz w:val="24"/>
          <w:szCs w:val="24"/>
        </w:rPr>
        <w:t xml:space="preserve"> the period July to December 2022. </w:t>
      </w:r>
      <w:r w:rsidR="000C2EA9" w:rsidRPr="006A2B7C">
        <w:rPr>
          <w:sz w:val="24"/>
          <w:szCs w:val="24"/>
        </w:rPr>
        <w:t xml:space="preserve">Agency reports </w:t>
      </w:r>
      <w:r w:rsidR="000C2EA9">
        <w:rPr>
          <w:sz w:val="24"/>
          <w:szCs w:val="24"/>
        </w:rPr>
        <w:t xml:space="preserve">on the 29 work programmes </w:t>
      </w:r>
      <w:r w:rsidR="000C2EA9" w:rsidRPr="006A2B7C">
        <w:rPr>
          <w:sz w:val="24"/>
          <w:szCs w:val="24"/>
        </w:rPr>
        <w:t>are tracking well</w:t>
      </w:r>
      <w:r w:rsidR="000C2EA9">
        <w:rPr>
          <w:sz w:val="24"/>
          <w:szCs w:val="24"/>
        </w:rPr>
        <w:t xml:space="preserve"> </w:t>
      </w:r>
      <w:r w:rsidR="000C2EA9" w:rsidRPr="00042278">
        <w:rPr>
          <w:sz w:val="24"/>
          <w:szCs w:val="24"/>
        </w:rPr>
        <w:t xml:space="preserve">since the </w:t>
      </w:r>
      <w:r w:rsidR="000C2EA9">
        <w:rPr>
          <w:sz w:val="24"/>
          <w:szCs w:val="24"/>
        </w:rPr>
        <w:t xml:space="preserve">previous </w:t>
      </w:r>
      <w:r w:rsidR="000C2EA9" w:rsidRPr="00042278">
        <w:rPr>
          <w:sz w:val="24"/>
          <w:szCs w:val="24"/>
        </w:rPr>
        <w:t>report</w:t>
      </w:r>
      <w:r w:rsidR="000C2EA9">
        <w:rPr>
          <w:sz w:val="24"/>
          <w:szCs w:val="24"/>
        </w:rPr>
        <w:t>ing period</w:t>
      </w:r>
      <w:r w:rsidR="004A2B8B">
        <w:rPr>
          <w:sz w:val="24"/>
          <w:szCs w:val="24"/>
        </w:rPr>
        <w:t xml:space="preserve"> with o</w:t>
      </w:r>
      <w:r w:rsidR="000C2EA9" w:rsidRPr="00D219C5">
        <w:rPr>
          <w:sz w:val="24"/>
          <w:szCs w:val="24"/>
        </w:rPr>
        <w:t xml:space="preserve">ne more programme on track with minimal risks and two </w:t>
      </w:r>
      <w:r w:rsidR="000C2EA9">
        <w:rPr>
          <w:sz w:val="24"/>
          <w:szCs w:val="24"/>
        </w:rPr>
        <w:t>fewer</w:t>
      </w:r>
      <w:r w:rsidR="000C2EA9" w:rsidRPr="00D219C5">
        <w:rPr>
          <w:sz w:val="24"/>
          <w:szCs w:val="24"/>
        </w:rPr>
        <w:t xml:space="preserve"> programmes off track with significant risk.</w:t>
      </w:r>
      <w:r w:rsidR="000C2EA9">
        <w:rPr>
          <w:sz w:val="24"/>
          <w:szCs w:val="24"/>
        </w:rPr>
        <w:t xml:space="preserve"> T</w:t>
      </w:r>
      <w:r w:rsidR="000C2EA9" w:rsidRPr="00A7776E">
        <w:rPr>
          <w:sz w:val="24"/>
          <w:szCs w:val="24"/>
        </w:rPr>
        <w:t xml:space="preserve">he cross-government </w:t>
      </w:r>
      <w:r w:rsidR="000C2EA9">
        <w:rPr>
          <w:sz w:val="24"/>
          <w:szCs w:val="24"/>
        </w:rPr>
        <w:t>Disability D</w:t>
      </w:r>
      <w:r w:rsidR="000C2EA9" w:rsidRPr="00A7776E">
        <w:rPr>
          <w:sz w:val="24"/>
          <w:szCs w:val="24"/>
        </w:rPr>
        <w:t xml:space="preserve">ata and </w:t>
      </w:r>
      <w:r w:rsidR="000C2EA9">
        <w:rPr>
          <w:sz w:val="24"/>
          <w:szCs w:val="24"/>
        </w:rPr>
        <w:t>E</w:t>
      </w:r>
      <w:r w:rsidR="000C2EA9" w:rsidRPr="00A7776E">
        <w:rPr>
          <w:sz w:val="24"/>
          <w:szCs w:val="24"/>
        </w:rPr>
        <w:t xml:space="preserve">vidence </w:t>
      </w:r>
      <w:r w:rsidR="000C2EA9">
        <w:rPr>
          <w:sz w:val="24"/>
          <w:szCs w:val="24"/>
        </w:rPr>
        <w:t>work programme</w:t>
      </w:r>
      <w:r w:rsidR="000C2EA9" w:rsidRPr="00A7776E">
        <w:rPr>
          <w:sz w:val="24"/>
          <w:szCs w:val="24"/>
        </w:rPr>
        <w:t xml:space="preserve"> was not reported </w:t>
      </w:r>
      <w:r w:rsidR="000C2EA9">
        <w:rPr>
          <w:sz w:val="24"/>
          <w:szCs w:val="24"/>
        </w:rPr>
        <w:t>on, due</w:t>
      </w:r>
      <w:r w:rsidR="000C2EA9" w:rsidRPr="00A7776E">
        <w:rPr>
          <w:sz w:val="24"/>
          <w:szCs w:val="24"/>
        </w:rPr>
        <w:t xml:space="preserve"> </w:t>
      </w:r>
      <w:r w:rsidR="000C2EA9">
        <w:rPr>
          <w:sz w:val="24"/>
          <w:szCs w:val="24"/>
        </w:rPr>
        <w:t xml:space="preserve">to </w:t>
      </w:r>
      <w:r w:rsidR="000C2EA9" w:rsidRPr="00A7776E">
        <w:rPr>
          <w:sz w:val="24"/>
          <w:szCs w:val="24"/>
        </w:rPr>
        <w:t>chang</w:t>
      </w:r>
      <w:r w:rsidR="000C2EA9">
        <w:rPr>
          <w:sz w:val="24"/>
          <w:szCs w:val="24"/>
        </w:rPr>
        <w:t>es in</w:t>
      </w:r>
      <w:r w:rsidR="000C2EA9" w:rsidRPr="00A7776E">
        <w:rPr>
          <w:sz w:val="24"/>
          <w:szCs w:val="24"/>
        </w:rPr>
        <w:t xml:space="preserve"> personnel </w:t>
      </w:r>
      <w:r w:rsidR="000C2EA9">
        <w:rPr>
          <w:sz w:val="24"/>
          <w:szCs w:val="24"/>
        </w:rPr>
        <w:t>leading</w:t>
      </w:r>
      <w:r w:rsidR="000C2EA9" w:rsidRPr="00A7776E">
        <w:rPr>
          <w:sz w:val="24"/>
          <w:szCs w:val="24"/>
        </w:rPr>
        <w:t xml:space="preserve"> t</w:t>
      </w:r>
      <w:r w:rsidR="000C2EA9">
        <w:rPr>
          <w:sz w:val="24"/>
          <w:szCs w:val="24"/>
        </w:rPr>
        <w:t>he</w:t>
      </w:r>
      <w:r w:rsidR="000C2EA9" w:rsidRPr="00A7776E">
        <w:rPr>
          <w:sz w:val="24"/>
          <w:szCs w:val="24"/>
        </w:rPr>
        <w:t xml:space="preserve"> programme.</w:t>
      </w:r>
      <w:r w:rsidR="000C2EA9" w:rsidRPr="00042278">
        <w:rPr>
          <w:sz w:val="24"/>
          <w:szCs w:val="24"/>
        </w:rPr>
        <w:t xml:space="preserve"> </w:t>
      </w:r>
    </w:p>
    <w:p w14:paraId="72A3C4D5" w14:textId="77777777" w:rsidR="00A7776E" w:rsidRPr="00FF5A1A" w:rsidRDefault="00A7776E" w:rsidP="00FF5A1A">
      <w:pPr>
        <w:pStyle w:val="Heading3"/>
        <w:spacing w:line="360" w:lineRule="auto"/>
      </w:pPr>
      <w:bookmarkStart w:id="1" w:name="_Toc141284329"/>
      <w:r w:rsidRPr="00FF5A1A">
        <w:t>Progress Rating for the 6th Round of the Disability Action Plan</w:t>
      </w:r>
      <w:bookmarkEnd w:id="1"/>
      <w:r w:rsidRPr="00FF5A1A">
        <w:t xml:space="preserve">  </w:t>
      </w:r>
    </w:p>
    <w:p w14:paraId="6D4A5284" w14:textId="5080FDDD" w:rsidR="00814284" w:rsidRDefault="00270884" w:rsidP="00E35208">
      <w:pPr>
        <w:spacing w:line="360" w:lineRule="auto"/>
        <w:rPr>
          <w:sz w:val="24"/>
          <w:szCs w:val="24"/>
          <w:lang w:val="mi-NZ"/>
        </w:rPr>
      </w:pPr>
      <w:r>
        <w:rPr>
          <w:sz w:val="24"/>
          <w:szCs w:val="24"/>
          <w:lang w:val="mi-NZ"/>
        </w:rPr>
        <w:t>[</w:t>
      </w:r>
      <w:r w:rsidR="00814284">
        <w:rPr>
          <w:sz w:val="24"/>
          <w:szCs w:val="24"/>
          <w:lang w:val="mi-NZ"/>
        </w:rPr>
        <w:t>The numbers in brackets refer to the previous reporting period.</w:t>
      </w:r>
      <w:r>
        <w:rPr>
          <w:sz w:val="24"/>
          <w:szCs w:val="24"/>
          <w:lang w:val="mi-NZ"/>
        </w:rPr>
        <w:t>]</w:t>
      </w:r>
    </w:p>
    <w:p w14:paraId="0FC301C3" w14:textId="136E108F" w:rsidR="00A7776E" w:rsidRPr="00042278" w:rsidRDefault="00A7776E" w:rsidP="00270884">
      <w:pPr>
        <w:tabs>
          <w:tab w:val="right" w:pos="3969"/>
          <w:tab w:val="right" w:pos="5103"/>
          <w:tab w:val="right" w:pos="6379"/>
        </w:tabs>
        <w:spacing w:line="360" w:lineRule="auto"/>
        <w:rPr>
          <w:sz w:val="24"/>
          <w:szCs w:val="24"/>
          <w:lang w:val="mi-NZ"/>
        </w:rPr>
      </w:pPr>
      <w:r w:rsidRPr="00042278">
        <w:rPr>
          <w:sz w:val="24"/>
          <w:szCs w:val="24"/>
          <w:lang w:val="mi-NZ"/>
        </w:rPr>
        <w:t>On track or ahead</w:t>
      </w:r>
      <w:r w:rsidR="00814284">
        <w:rPr>
          <w:sz w:val="24"/>
          <w:szCs w:val="24"/>
          <w:lang w:val="mi-NZ"/>
        </w:rPr>
        <w:tab/>
      </w:r>
      <w:r w:rsidRPr="00042278">
        <w:rPr>
          <w:sz w:val="24"/>
          <w:szCs w:val="24"/>
          <w:lang w:val="mi-NZ"/>
        </w:rPr>
        <w:t xml:space="preserve">7 </w:t>
      </w:r>
      <w:r w:rsidR="00270884">
        <w:rPr>
          <w:sz w:val="24"/>
          <w:szCs w:val="24"/>
          <w:lang w:val="mi-NZ"/>
        </w:rPr>
        <w:tab/>
      </w:r>
      <w:r w:rsidR="00270884" w:rsidRPr="00042278">
        <w:rPr>
          <w:sz w:val="24"/>
          <w:szCs w:val="24"/>
        </w:rPr>
        <w:t>(24%)</w:t>
      </w:r>
      <w:r w:rsidR="00270884">
        <w:rPr>
          <w:sz w:val="24"/>
          <w:szCs w:val="24"/>
        </w:rPr>
        <w:t xml:space="preserve"> </w:t>
      </w:r>
      <w:r w:rsidR="00270884">
        <w:rPr>
          <w:sz w:val="24"/>
          <w:szCs w:val="24"/>
        </w:rPr>
        <w:tab/>
      </w:r>
      <w:r w:rsidR="00270884">
        <w:rPr>
          <w:sz w:val="24"/>
          <w:szCs w:val="24"/>
          <w:lang w:val="mi-NZ"/>
        </w:rPr>
        <w:t>[</w:t>
      </w:r>
      <w:r w:rsidRPr="00042278">
        <w:rPr>
          <w:sz w:val="24"/>
          <w:szCs w:val="24"/>
          <w:lang w:val="mi-NZ"/>
        </w:rPr>
        <w:t>7</w:t>
      </w:r>
      <w:r w:rsidR="00270884">
        <w:rPr>
          <w:sz w:val="24"/>
          <w:szCs w:val="24"/>
          <w:lang w:val="mi-NZ"/>
        </w:rPr>
        <w:t>]</w:t>
      </w:r>
    </w:p>
    <w:p w14:paraId="47275C59" w14:textId="778DB1FF" w:rsidR="00A7776E" w:rsidRPr="00042278" w:rsidRDefault="00A7776E" w:rsidP="00270884">
      <w:pPr>
        <w:tabs>
          <w:tab w:val="right" w:pos="3969"/>
          <w:tab w:val="right" w:pos="5103"/>
          <w:tab w:val="right" w:pos="6379"/>
        </w:tabs>
        <w:spacing w:line="360" w:lineRule="auto"/>
        <w:rPr>
          <w:sz w:val="24"/>
          <w:szCs w:val="24"/>
          <w:lang w:val="mi-NZ"/>
        </w:rPr>
      </w:pPr>
      <w:r w:rsidRPr="00042278">
        <w:rPr>
          <w:sz w:val="24"/>
          <w:szCs w:val="24"/>
          <w:lang w:val="mi-NZ"/>
        </w:rPr>
        <w:t>On track minimal risks</w:t>
      </w:r>
      <w:r w:rsidRPr="00042278">
        <w:rPr>
          <w:sz w:val="24"/>
          <w:szCs w:val="24"/>
          <w:lang w:val="mi-NZ"/>
        </w:rPr>
        <w:tab/>
        <w:t xml:space="preserve">15 </w:t>
      </w:r>
      <w:r w:rsidR="00814284">
        <w:rPr>
          <w:sz w:val="24"/>
          <w:szCs w:val="24"/>
          <w:lang w:val="mi-NZ"/>
        </w:rPr>
        <w:tab/>
      </w:r>
      <w:r w:rsidR="00270884" w:rsidRPr="00042278">
        <w:rPr>
          <w:sz w:val="24"/>
          <w:szCs w:val="24"/>
        </w:rPr>
        <w:t>(52%)</w:t>
      </w:r>
      <w:r w:rsidR="00270884">
        <w:rPr>
          <w:sz w:val="24"/>
          <w:szCs w:val="24"/>
          <w:lang w:val="mi-NZ"/>
        </w:rPr>
        <w:tab/>
        <w:t>[</w:t>
      </w:r>
      <w:r w:rsidRPr="00042278">
        <w:rPr>
          <w:sz w:val="24"/>
          <w:szCs w:val="24"/>
          <w:lang w:val="mi-NZ"/>
        </w:rPr>
        <w:t>14</w:t>
      </w:r>
      <w:r w:rsidR="00270884">
        <w:rPr>
          <w:sz w:val="24"/>
          <w:szCs w:val="24"/>
          <w:lang w:val="mi-NZ"/>
        </w:rPr>
        <w:t>]</w:t>
      </w:r>
    </w:p>
    <w:p w14:paraId="4C0E9940" w14:textId="1FA33B20" w:rsidR="00A7776E" w:rsidRPr="00042278" w:rsidRDefault="00A7776E" w:rsidP="00270884">
      <w:pPr>
        <w:tabs>
          <w:tab w:val="right" w:pos="3969"/>
          <w:tab w:val="right" w:pos="5103"/>
          <w:tab w:val="right" w:pos="6379"/>
        </w:tabs>
        <w:spacing w:line="360" w:lineRule="auto"/>
        <w:rPr>
          <w:sz w:val="24"/>
          <w:szCs w:val="24"/>
          <w:lang w:val="mi-NZ"/>
        </w:rPr>
      </w:pPr>
      <w:r w:rsidRPr="00042278">
        <w:rPr>
          <w:sz w:val="24"/>
          <w:szCs w:val="24"/>
          <w:lang w:val="mi-NZ"/>
        </w:rPr>
        <w:t>Off track low risks</w:t>
      </w:r>
      <w:r w:rsidRPr="00042278">
        <w:rPr>
          <w:sz w:val="24"/>
          <w:szCs w:val="24"/>
          <w:lang w:val="mi-NZ"/>
        </w:rPr>
        <w:tab/>
        <w:t xml:space="preserve">5 </w:t>
      </w:r>
      <w:r w:rsidR="00270884">
        <w:rPr>
          <w:sz w:val="24"/>
          <w:szCs w:val="24"/>
          <w:lang w:val="mi-NZ"/>
        </w:rPr>
        <w:tab/>
      </w:r>
      <w:r w:rsidR="00270884" w:rsidRPr="00042278">
        <w:rPr>
          <w:sz w:val="24"/>
          <w:szCs w:val="24"/>
        </w:rPr>
        <w:t>(17%)</w:t>
      </w:r>
      <w:r w:rsidR="00814284">
        <w:rPr>
          <w:sz w:val="24"/>
          <w:szCs w:val="24"/>
          <w:lang w:val="mi-NZ"/>
        </w:rPr>
        <w:tab/>
      </w:r>
      <w:r w:rsidR="00270884">
        <w:rPr>
          <w:sz w:val="24"/>
          <w:szCs w:val="24"/>
          <w:lang w:val="mi-NZ"/>
        </w:rPr>
        <w:t>[</w:t>
      </w:r>
      <w:r w:rsidRPr="00042278">
        <w:rPr>
          <w:sz w:val="24"/>
          <w:szCs w:val="24"/>
          <w:lang w:val="mi-NZ"/>
        </w:rPr>
        <w:t>5</w:t>
      </w:r>
      <w:r w:rsidR="00270884">
        <w:rPr>
          <w:sz w:val="24"/>
          <w:szCs w:val="24"/>
          <w:lang w:val="mi-NZ"/>
        </w:rPr>
        <w:t>]</w:t>
      </w:r>
    </w:p>
    <w:p w14:paraId="6719FAB3" w14:textId="6AD48E1E" w:rsidR="00A7776E" w:rsidRDefault="00A7776E" w:rsidP="00270884">
      <w:pPr>
        <w:tabs>
          <w:tab w:val="right" w:pos="3969"/>
          <w:tab w:val="right" w:pos="5103"/>
          <w:tab w:val="right" w:pos="6379"/>
        </w:tabs>
        <w:spacing w:line="360" w:lineRule="auto"/>
        <w:rPr>
          <w:sz w:val="24"/>
          <w:szCs w:val="24"/>
          <w:lang w:val="mi-NZ"/>
        </w:rPr>
      </w:pPr>
      <w:r w:rsidRPr="00042278">
        <w:rPr>
          <w:sz w:val="24"/>
          <w:szCs w:val="24"/>
          <w:lang w:val="mi-NZ"/>
        </w:rPr>
        <w:t>Off track significant risks</w:t>
      </w:r>
      <w:r w:rsidRPr="00042278">
        <w:rPr>
          <w:sz w:val="24"/>
          <w:szCs w:val="24"/>
          <w:lang w:val="mi-NZ"/>
        </w:rPr>
        <w:tab/>
        <w:t xml:space="preserve">1 </w:t>
      </w:r>
      <w:r w:rsidR="00270884">
        <w:rPr>
          <w:sz w:val="24"/>
          <w:szCs w:val="24"/>
          <w:lang w:val="mi-NZ"/>
        </w:rPr>
        <w:tab/>
      </w:r>
      <w:r w:rsidR="00270884" w:rsidRPr="00042278">
        <w:rPr>
          <w:sz w:val="24"/>
          <w:szCs w:val="24"/>
        </w:rPr>
        <w:t>(3.5%)</w:t>
      </w:r>
      <w:r w:rsidR="00814284">
        <w:rPr>
          <w:sz w:val="24"/>
          <w:szCs w:val="24"/>
          <w:lang w:val="mi-NZ"/>
        </w:rPr>
        <w:tab/>
      </w:r>
      <w:r w:rsidR="00270884">
        <w:rPr>
          <w:sz w:val="24"/>
          <w:szCs w:val="24"/>
          <w:lang w:val="mi-NZ"/>
        </w:rPr>
        <w:t>[</w:t>
      </w:r>
      <w:r w:rsidRPr="00042278">
        <w:rPr>
          <w:sz w:val="24"/>
          <w:szCs w:val="24"/>
          <w:lang w:val="mi-NZ"/>
        </w:rPr>
        <w:t>3</w:t>
      </w:r>
      <w:r w:rsidR="00270884">
        <w:rPr>
          <w:sz w:val="24"/>
          <w:szCs w:val="24"/>
          <w:lang w:val="mi-NZ"/>
        </w:rPr>
        <w:t>]</w:t>
      </w:r>
    </w:p>
    <w:p w14:paraId="775CFD92" w14:textId="3AC175E0" w:rsidR="00270884" w:rsidRPr="00042278" w:rsidRDefault="000C2EA9" w:rsidP="00270884">
      <w:pPr>
        <w:tabs>
          <w:tab w:val="right" w:pos="3969"/>
          <w:tab w:val="right" w:pos="5103"/>
          <w:tab w:val="right" w:pos="6379"/>
        </w:tabs>
        <w:spacing w:line="360" w:lineRule="auto"/>
        <w:rPr>
          <w:sz w:val="24"/>
          <w:szCs w:val="24"/>
          <w:lang w:val="mi-NZ"/>
        </w:rPr>
      </w:pPr>
      <w:r>
        <w:rPr>
          <w:sz w:val="24"/>
          <w:szCs w:val="24"/>
          <w:lang w:val="mi-NZ"/>
        </w:rPr>
        <w:t>N</w:t>
      </w:r>
      <w:r w:rsidR="00270884">
        <w:rPr>
          <w:sz w:val="24"/>
          <w:szCs w:val="24"/>
          <w:lang w:val="mi-NZ"/>
        </w:rPr>
        <w:t>ot reported on</w:t>
      </w:r>
      <w:r>
        <w:rPr>
          <w:sz w:val="24"/>
          <w:szCs w:val="24"/>
          <w:lang w:val="mi-NZ"/>
        </w:rPr>
        <w:tab/>
      </w:r>
      <w:r w:rsidRPr="00042278">
        <w:rPr>
          <w:sz w:val="24"/>
          <w:szCs w:val="24"/>
          <w:lang w:val="mi-NZ"/>
        </w:rPr>
        <w:t xml:space="preserve">1 </w:t>
      </w:r>
      <w:r>
        <w:rPr>
          <w:sz w:val="24"/>
          <w:szCs w:val="24"/>
          <w:lang w:val="mi-NZ"/>
        </w:rPr>
        <w:tab/>
      </w:r>
      <w:r w:rsidRPr="00042278">
        <w:rPr>
          <w:sz w:val="24"/>
          <w:szCs w:val="24"/>
        </w:rPr>
        <w:t>(3.5%)</w:t>
      </w:r>
      <w:r>
        <w:rPr>
          <w:sz w:val="24"/>
          <w:szCs w:val="24"/>
          <w:lang w:val="mi-NZ"/>
        </w:rPr>
        <w:tab/>
        <w:t>[0]</w:t>
      </w:r>
    </w:p>
    <w:p w14:paraId="041C708E" w14:textId="67F0FEF3" w:rsidR="00A7776E" w:rsidRPr="004A2B8B" w:rsidRDefault="00A7776E" w:rsidP="00270884">
      <w:pPr>
        <w:tabs>
          <w:tab w:val="right" w:pos="3969"/>
          <w:tab w:val="right" w:pos="5103"/>
          <w:tab w:val="right" w:pos="6379"/>
        </w:tabs>
        <w:spacing w:line="360" w:lineRule="auto"/>
        <w:rPr>
          <w:b/>
          <w:bCs/>
          <w:sz w:val="24"/>
          <w:szCs w:val="24"/>
          <w:lang w:val="mi-NZ"/>
        </w:rPr>
      </w:pPr>
      <w:r w:rsidRPr="004A2B8B">
        <w:rPr>
          <w:b/>
          <w:bCs/>
          <w:sz w:val="24"/>
          <w:szCs w:val="24"/>
          <w:lang w:val="mi-NZ"/>
        </w:rPr>
        <w:t xml:space="preserve">Total </w:t>
      </w:r>
      <w:r w:rsidR="00874BFA" w:rsidRPr="004A2B8B">
        <w:rPr>
          <w:b/>
          <w:bCs/>
          <w:sz w:val="24"/>
          <w:szCs w:val="24"/>
          <w:lang w:val="mi-NZ"/>
        </w:rPr>
        <w:t>n</w:t>
      </w:r>
      <w:r w:rsidRPr="004A2B8B">
        <w:rPr>
          <w:b/>
          <w:bCs/>
          <w:sz w:val="24"/>
          <w:szCs w:val="24"/>
          <w:lang w:val="mi-NZ"/>
        </w:rPr>
        <w:t xml:space="preserve">umber of </w:t>
      </w:r>
      <w:r w:rsidR="00874BFA" w:rsidRPr="004A2B8B">
        <w:rPr>
          <w:b/>
          <w:bCs/>
          <w:sz w:val="24"/>
          <w:szCs w:val="24"/>
          <w:lang w:val="mi-NZ"/>
        </w:rPr>
        <w:t>r</w:t>
      </w:r>
      <w:r w:rsidRPr="004A2B8B">
        <w:rPr>
          <w:b/>
          <w:bCs/>
          <w:sz w:val="24"/>
          <w:szCs w:val="24"/>
          <w:lang w:val="mi-NZ"/>
        </w:rPr>
        <w:t>eports</w:t>
      </w:r>
      <w:r w:rsidR="00874BFA" w:rsidRPr="004A2B8B">
        <w:rPr>
          <w:b/>
          <w:bCs/>
          <w:sz w:val="24"/>
          <w:szCs w:val="24"/>
          <w:lang w:val="mi-NZ"/>
        </w:rPr>
        <w:tab/>
      </w:r>
      <w:r w:rsidRPr="004A2B8B">
        <w:rPr>
          <w:b/>
          <w:bCs/>
          <w:sz w:val="24"/>
          <w:szCs w:val="24"/>
          <w:lang w:val="mi-NZ"/>
        </w:rPr>
        <w:t xml:space="preserve">28 </w:t>
      </w:r>
      <w:r w:rsidR="000C2EA9" w:rsidRPr="004A2B8B">
        <w:rPr>
          <w:b/>
          <w:bCs/>
          <w:sz w:val="24"/>
          <w:szCs w:val="24"/>
          <w:lang w:val="mi-NZ"/>
        </w:rPr>
        <w:tab/>
      </w:r>
      <w:r w:rsidR="00814284" w:rsidRPr="004A2B8B">
        <w:rPr>
          <w:b/>
          <w:bCs/>
          <w:sz w:val="24"/>
          <w:szCs w:val="24"/>
          <w:lang w:val="mi-NZ"/>
        </w:rPr>
        <w:tab/>
      </w:r>
      <w:r w:rsidR="00270884" w:rsidRPr="004A2B8B">
        <w:rPr>
          <w:b/>
          <w:bCs/>
          <w:sz w:val="24"/>
          <w:szCs w:val="24"/>
          <w:lang w:val="mi-NZ"/>
        </w:rPr>
        <w:t>[</w:t>
      </w:r>
      <w:r w:rsidRPr="004A2B8B">
        <w:rPr>
          <w:b/>
          <w:bCs/>
          <w:sz w:val="24"/>
          <w:szCs w:val="24"/>
          <w:lang w:val="mi-NZ"/>
        </w:rPr>
        <w:t>29</w:t>
      </w:r>
      <w:r w:rsidR="00270884" w:rsidRPr="004A2B8B">
        <w:rPr>
          <w:b/>
          <w:bCs/>
          <w:sz w:val="24"/>
          <w:szCs w:val="24"/>
          <w:lang w:val="mi-NZ"/>
        </w:rPr>
        <w:t>]</w:t>
      </w:r>
    </w:p>
    <w:p w14:paraId="2FD186DD" w14:textId="77777777" w:rsidR="004B374A" w:rsidRDefault="004B374A" w:rsidP="00E35208">
      <w:pPr>
        <w:spacing w:line="360" w:lineRule="auto"/>
        <w:rPr>
          <w:sz w:val="24"/>
          <w:szCs w:val="24"/>
        </w:rPr>
      </w:pPr>
    </w:p>
    <w:p w14:paraId="1072F78A" w14:textId="6F95A2E4" w:rsidR="00A7776E" w:rsidRPr="00042278" w:rsidRDefault="000C2EA9" w:rsidP="00E35208">
      <w:pPr>
        <w:spacing w:line="360" w:lineRule="auto"/>
        <w:rPr>
          <w:sz w:val="24"/>
          <w:szCs w:val="24"/>
        </w:rPr>
      </w:pPr>
      <w:r>
        <w:rPr>
          <w:sz w:val="24"/>
          <w:szCs w:val="24"/>
        </w:rPr>
        <w:lastRenderedPageBreak/>
        <w:t xml:space="preserve">Report status is moderated by a review group that includes agency and DPO Coalition representatives. For two reports </w:t>
      </w:r>
      <w:r w:rsidRPr="00D219C5">
        <w:rPr>
          <w:sz w:val="24"/>
          <w:szCs w:val="24"/>
        </w:rPr>
        <w:t xml:space="preserve">the </w:t>
      </w:r>
      <w:r>
        <w:rPr>
          <w:sz w:val="24"/>
          <w:szCs w:val="24"/>
        </w:rPr>
        <w:t>a</w:t>
      </w:r>
      <w:r w:rsidRPr="00D219C5">
        <w:rPr>
          <w:sz w:val="24"/>
          <w:szCs w:val="24"/>
        </w:rPr>
        <w:t>gencies g</w:t>
      </w:r>
      <w:r>
        <w:rPr>
          <w:sz w:val="24"/>
          <w:szCs w:val="24"/>
        </w:rPr>
        <w:t>ave</w:t>
      </w:r>
      <w:r w:rsidRPr="00D219C5">
        <w:rPr>
          <w:sz w:val="24"/>
          <w:szCs w:val="24"/>
        </w:rPr>
        <w:t xml:space="preserve"> a higher status to their report</w:t>
      </w:r>
      <w:r>
        <w:rPr>
          <w:sz w:val="24"/>
          <w:szCs w:val="24"/>
        </w:rPr>
        <w:t>s</w:t>
      </w:r>
      <w:r w:rsidRPr="00D219C5">
        <w:rPr>
          <w:sz w:val="24"/>
          <w:szCs w:val="24"/>
        </w:rPr>
        <w:t xml:space="preserve"> than the review group </w:t>
      </w:r>
      <w:r>
        <w:rPr>
          <w:sz w:val="24"/>
          <w:szCs w:val="24"/>
        </w:rPr>
        <w:t>deemed</w:t>
      </w:r>
      <w:r w:rsidRPr="00D219C5">
        <w:rPr>
          <w:sz w:val="24"/>
          <w:szCs w:val="24"/>
        </w:rPr>
        <w:t xml:space="preserve"> justified. </w:t>
      </w:r>
      <w:r w:rsidR="00A7776E" w:rsidRPr="006A2B7C">
        <w:rPr>
          <w:sz w:val="24"/>
          <w:szCs w:val="24"/>
        </w:rPr>
        <w:t>Whe</w:t>
      </w:r>
      <w:r w:rsidR="006A2B7C">
        <w:rPr>
          <w:sz w:val="24"/>
          <w:szCs w:val="24"/>
        </w:rPr>
        <w:t>n</w:t>
      </w:r>
      <w:r w:rsidR="00A7776E" w:rsidRPr="006A2B7C">
        <w:rPr>
          <w:sz w:val="24"/>
          <w:szCs w:val="24"/>
        </w:rPr>
        <w:t xml:space="preserve"> </w:t>
      </w:r>
      <w:r w:rsidR="00270884">
        <w:rPr>
          <w:sz w:val="24"/>
          <w:szCs w:val="24"/>
        </w:rPr>
        <w:t>an</w:t>
      </w:r>
      <w:r w:rsidR="00270884" w:rsidRPr="006A2B7C">
        <w:rPr>
          <w:sz w:val="24"/>
          <w:szCs w:val="24"/>
        </w:rPr>
        <w:t xml:space="preserve"> agency writing </w:t>
      </w:r>
      <w:r w:rsidR="00270884">
        <w:rPr>
          <w:sz w:val="24"/>
          <w:szCs w:val="24"/>
        </w:rPr>
        <w:t>a</w:t>
      </w:r>
      <w:r w:rsidR="00270884" w:rsidRPr="006A2B7C">
        <w:rPr>
          <w:sz w:val="24"/>
          <w:szCs w:val="24"/>
        </w:rPr>
        <w:t xml:space="preserve"> report and the DPO Coalition </w:t>
      </w:r>
      <w:r w:rsidR="004A2B8B">
        <w:rPr>
          <w:sz w:val="24"/>
          <w:szCs w:val="24"/>
        </w:rPr>
        <w:t>hold</w:t>
      </w:r>
      <w:r w:rsidR="00270884" w:rsidRPr="006A2B7C">
        <w:rPr>
          <w:sz w:val="24"/>
          <w:szCs w:val="24"/>
        </w:rPr>
        <w:t xml:space="preserve"> differing </w:t>
      </w:r>
      <w:r w:rsidR="00270884">
        <w:rPr>
          <w:sz w:val="24"/>
          <w:szCs w:val="24"/>
        </w:rPr>
        <w:t>views</w:t>
      </w:r>
      <w:r w:rsidR="00270884" w:rsidRPr="006A2B7C">
        <w:rPr>
          <w:sz w:val="24"/>
          <w:szCs w:val="24"/>
        </w:rPr>
        <w:t xml:space="preserve"> about whether the</w:t>
      </w:r>
      <w:r w:rsidR="00270884">
        <w:rPr>
          <w:sz w:val="24"/>
          <w:szCs w:val="24"/>
        </w:rPr>
        <w:t xml:space="preserve"> work programme</w:t>
      </w:r>
      <w:r w:rsidR="00270884" w:rsidRPr="006A2B7C">
        <w:rPr>
          <w:sz w:val="24"/>
          <w:szCs w:val="24"/>
        </w:rPr>
        <w:t xml:space="preserve"> </w:t>
      </w:r>
      <w:r w:rsidR="004A2B8B">
        <w:rPr>
          <w:sz w:val="24"/>
          <w:szCs w:val="24"/>
        </w:rPr>
        <w:t>i</w:t>
      </w:r>
      <w:r w:rsidR="00270884" w:rsidRPr="006A2B7C">
        <w:rPr>
          <w:sz w:val="24"/>
          <w:szCs w:val="24"/>
        </w:rPr>
        <w:t>s on track or not</w:t>
      </w:r>
      <w:r w:rsidR="00A7776E" w:rsidRPr="006A2B7C">
        <w:rPr>
          <w:sz w:val="24"/>
          <w:szCs w:val="24"/>
        </w:rPr>
        <w:t xml:space="preserve">, the agency’s </w:t>
      </w:r>
      <w:r w:rsidR="004A2B8B">
        <w:rPr>
          <w:sz w:val="24"/>
          <w:szCs w:val="24"/>
        </w:rPr>
        <w:t>view</w:t>
      </w:r>
      <w:r w:rsidR="00A7776E" w:rsidRPr="006A2B7C">
        <w:rPr>
          <w:sz w:val="24"/>
          <w:szCs w:val="24"/>
        </w:rPr>
        <w:t xml:space="preserve"> stands unless the DPO Coalition </w:t>
      </w:r>
      <w:r w:rsidR="00814284">
        <w:rPr>
          <w:sz w:val="24"/>
          <w:szCs w:val="24"/>
        </w:rPr>
        <w:t>and</w:t>
      </w:r>
      <w:r w:rsidR="00A7776E" w:rsidRPr="006A2B7C">
        <w:rPr>
          <w:sz w:val="24"/>
          <w:szCs w:val="24"/>
        </w:rPr>
        <w:t xml:space="preserve"> the agency </w:t>
      </w:r>
      <w:r w:rsidR="00814284">
        <w:rPr>
          <w:sz w:val="24"/>
          <w:szCs w:val="24"/>
        </w:rPr>
        <w:t>agree</w:t>
      </w:r>
      <w:r w:rsidR="00A7776E" w:rsidRPr="006A2B7C">
        <w:rPr>
          <w:sz w:val="24"/>
          <w:szCs w:val="24"/>
        </w:rPr>
        <w:t xml:space="preserve"> a new status.</w:t>
      </w:r>
    </w:p>
    <w:p w14:paraId="258F24ED" w14:textId="476BBC17" w:rsidR="00A7776E" w:rsidRPr="00042278" w:rsidRDefault="00A7776E" w:rsidP="00E35208">
      <w:pPr>
        <w:spacing w:line="360" w:lineRule="auto"/>
        <w:rPr>
          <w:sz w:val="24"/>
          <w:szCs w:val="24"/>
        </w:rPr>
      </w:pPr>
      <w:r w:rsidRPr="00EE728F">
        <w:rPr>
          <w:sz w:val="24"/>
          <w:szCs w:val="24"/>
        </w:rPr>
        <w:t>The ongoing impact of COVID-19 on people and services was</w:t>
      </w:r>
      <w:r w:rsidR="00EE728F" w:rsidRPr="00EE728F">
        <w:rPr>
          <w:sz w:val="24"/>
          <w:szCs w:val="24"/>
        </w:rPr>
        <w:t xml:space="preserve"> </w:t>
      </w:r>
      <w:r w:rsidRPr="00EE728F">
        <w:rPr>
          <w:sz w:val="24"/>
          <w:szCs w:val="24"/>
        </w:rPr>
        <w:t>the most common reason cited for work programmes running behind schedule. Other reasons included staff illness</w:t>
      </w:r>
      <w:r w:rsidR="00EE728F" w:rsidRPr="00EE728F">
        <w:rPr>
          <w:sz w:val="24"/>
          <w:szCs w:val="24"/>
        </w:rPr>
        <w:t xml:space="preserve"> (</w:t>
      </w:r>
      <w:r w:rsidR="008A1463" w:rsidRPr="00E54CE7">
        <w:rPr>
          <w:color w:val="000000" w:themeColor="text1"/>
          <w:sz w:val="24"/>
          <w:szCs w:val="24"/>
        </w:rPr>
        <w:t>non-</w:t>
      </w:r>
      <w:r w:rsidR="00EE728F" w:rsidRPr="00EE728F">
        <w:rPr>
          <w:sz w:val="24"/>
          <w:szCs w:val="24"/>
        </w:rPr>
        <w:t>COVID-19)</w:t>
      </w:r>
      <w:r w:rsidRPr="00EE728F">
        <w:rPr>
          <w:sz w:val="24"/>
          <w:szCs w:val="24"/>
        </w:rPr>
        <w:t xml:space="preserve"> and IT issues.</w:t>
      </w:r>
      <w:r w:rsidRPr="00042278">
        <w:rPr>
          <w:sz w:val="24"/>
          <w:szCs w:val="24"/>
        </w:rPr>
        <w:t xml:space="preserve"> </w:t>
      </w:r>
    </w:p>
    <w:p w14:paraId="7F886FFC" w14:textId="2C831DF5" w:rsidR="00A7776E" w:rsidRPr="00042278" w:rsidRDefault="00A7776E" w:rsidP="00E35208">
      <w:pPr>
        <w:spacing w:line="360" w:lineRule="auto"/>
        <w:rPr>
          <w:sz w:val="24"/>
          <w:szCs w:val="24"/>
        </w:rPr>
      </w:pPr>
      <w:r w:rsidRPr="00EE728F">
        <w:rPr>
          <w:sz w:val="24"/>
          <w:szCs w:val="24"/>
        </w:rPr>
        <w:t>The review groups</w:t>
      </w:r>
      <w:r w:rsidRPr="00042278">
        <w:rPr>
          <w:sz w:val="24"/>
          <w:szCs w:val="24"/>
        </w:rPr>
        <w:t xml:space="preserve"> that </w:t>
      </w:r>
      <w:r w:rsidR="00EE728F">
        <w:rPr>
          <w:sz w:val="24"/>
          <w:szCs w:val="24"/>
        </w:rPr>
        <w:t>considered</w:t>
      </w:r>
      <w:r w:rsidRPr="00042278">
        <w:rPr>
          <w:sz w:val="24"/>
          <w:szCs w:val="24"/>
        </w:rPr>
        <w:t xml:space="preserve"> the DAP reports for this period </w:t>
      </w:r>
      <w:r w:rsidR="00EE728F">
        <w:rPr>
          <w:sz w:val="24"/>
          <w:szCs w:val="24"/>
        </w:rPr>
        <w:t xml:space="preserve">made </w:t>
      </w:r>
      <w:r w:rsidR="004A2B8B">
        <w:rPr>
          <w:sz w:val="24"/>
          <w:szCs w:val="24"/>
        </w:rPr>
        <w:t xml:space="preserve">the following </w:t>
      </w:r>
      <w:r w:rsidR="00EE728F">
        <w:rPr>
          <w:sz w:val="24"/>
          <w:szCs w:val="24"/>
        </w:rPr>
        <w:t xml:space="preserve">general </w:t>
      </w:r>
      <w:r w:rsidR="004A2B8B">
        <w:rPr>
          <w:sz w:val="24"/>
          <w:szCs w:val="24"/>
        </w:rPr>
        <w:t>observations</w:t>
      </w:r>
      <w:r w:rsidR="00EE728F">
        <w:rPr>
          <w:sz w:val="24"/>
          <w:szCs w:val="24"/>
        </w:rPr>
        <w:t>:</w:t>
      </w:r>
    </w:p>
    <w:p w14:paraId="32FD7128" w14:textId="7114CBE8" w:rsidR="00A7776E" w:rsidRPr="00827213" w:rsidRDefault="00C7246D" w:rsidP="00827213">
      <w:pPr>
        <w:pStyle w:val="ListParagraph"/>
        <w:numPr>
          <w:ilvl w:val="0"/>
          <w:numId w:val="9"/>
        </w:numPr>
        <w:spacing w:line="360" w:lineRule="auto"/>
        <w:rPr>
          <w:sz w:val="24"/>
          <w:szCs w:val="24"/>
        </w:rPr>
      </w:pPr>
      <w:r>
        <w:rPr>
          <w:sz w:val="24"/>
          <w:szCs w:val="24"/>
        </w:rPr>
        <w:t>A</w:t>
      </w:r>
      <w:r w:rsidR="00A7776E" w:rsidRPr="00042278">
        <w:rPr>
          <w:sz w:val="24"/>
          <w:szCs w:val="24"/>
        </w:rPr>
        <w:t xml:space="preserve">gencies </w:t>
      </w:r>
      <w:r w:rsidR="00827213">
        <w:rPr>
          <w:sz w:val="24"/>
          <w:szCs w:val="24"/>
        </w:rPr>
        <w:t>a</w:t>
      </w:r>
      <w:r w:rsidR="00A7776E" w:rsidRPr="00042278">
        <w:rPr>
          <w:sz w:val="24"/>
          <w:szCs w:val="24"/>
        </w:rPr>
        <w:t xml:space="preserve">re putting </w:t>
      </w:r>
      <w:r w:rsidR="00FA73E6">
        <w:rPr>
          <w:sz w:val="24"/>
          <w:szCs w:val="24"/>
        </w:rPr>
        <w:t>substantial</w:t>
      </w:r>
      <w:r w:rsidR="00A7776E" w:rsidRPr="00042278">
        <w:rPr>
          <w:sz w:val="24"/>
          <w:szCs w:val="24"/>
        </w:rPr>
        <w:t xml:space="preserve"> effort into </w:t>
      </w:r>
      <w:r>
        <w:rPr>
          <w:sz w:val="24"/>
          <w:szCs w:val="24"/>
        </w:rPr>
        <w:t>the work programmes</w:t>
      </w:r>
      <w:r w:rsidR="00827213">
        <w:rPr>
          <w:sz w:val="24"/>
          <w:szCs w:val="24"/>
        </w:rPr>
        <w:t xml:space="preserve"> and t</w:t>
      </w:r>
      <w:r w:rsidR="00A7776E" w:rsidRPr="00827213">
        <w:rPr>
          <w:sz w:val="24"/>
          <w:szCs w:val="24"/>
        </w:rPr>
        <w:t>here is evidence of good cross agency collaboration</w:t>
      </w:r>
      <w:r w:rsidRPr="00827213">
        <w:rPr>
          <w:sz w:val="24"/>
          <w:szCs w:val="24"/>
        </w:rPr>
        <w:t>,</w:t>
      </w:r>
      <w:r w:rsidR="00A7776E" w:rsidRPr="00827213">
        <w:rPr>
          <w:sz w:val="24"/>
          <w:szCs w:val="24"/>
        </w:rPr>
        <w:t xml:space="preserve"> particularly in the Accessibility work programmes.</w:t>
      </w:r>
    </w:p>
    <w:p w14:paraId="6407DE80" w14:textId="074A309A" w:rsidR="0071778C" w:rsidRPr="00042278" w:rsidRDefault="00C7246D" w:rsidP="00E35208">
      <w:pPr>
        <w:pStyle w:val="ListParagraph"/>
        <w:numPr>
          <w:ilvl w:val="0"/>
          <w:numId w:val="9"/>
        </w:numPr>
        <w:spacing w:line="360" w:lineRule="auto"/>
        <w:rPr>
          <w:sz w:val="24"/>
          <w:szCs w:val="24"/>
        </w:rPr>
      </w:pPr>
      <w:r>
        <w:rPr>
          <w:sz w:val="24"/>
          <w:szCs w:val="24"/>
        </w:rPr>
        <w:t>A</w:t>
      </w:r>
      <w:r w:rsidR="00A7776E" w:rsidRPr="00042278">
        <w:rPr>
          <w:sz w:val="24"/>
          <w:szCs w:val="24"/>
        </w:rPr>
        <w:t>gencies need to provide stronger evidence when stating that improvements in services for disabled people have occurred.</w:t>
      </w:r>
      <w:r w:rsidR="0071778C">
        <w:rPr>
          <w:sz w:val="24"/>
          <w:szCs w:val="24"/>
        </w:rPr>
        <w:t xml:space="preserve"> </w:t>
      </w:r>
    </w:p>
    <w:p w14:paraId="2916E4A0" w14:textId="26C19FB4" w:rsidR="00A7776E" w:rsidRPr="00827213" w:rsidRDefault="00C7246D" w:rsidP="00827213">
      <w:pPr>
        <w:pStyle w:val="ListParagraph"/>
        <w:numPr>
          <w:ilvl w:val="0"/>
          <w:numId w:val="9"/>
        </w:numPr>
        <w:spacing w:line="360" w:lineRule="auto"/>
        <w:rPr>
          <w:sz w:val="24"/>
          <w:szCs w:val="24"/>
        </w:rPr>
      </w:pPr>
      <w:r>
        <w:rPr>
          <w:sz w:val="24"/>
          <w:szCs w:val="24"/>
        </w:rPr>
        <w:t>A</w:t>
      </w:r>
      <w:r w:rsidR="00A7776E" w:rsidRPr="00042278">
        <w:rPr>
          <w:sz w:val="24"/>
          <w:szCs w:val="24"/>
        </w:rPr>
        <w:t>gencies should consider how they can involve disabled people</w:t>
      </w:r>
      <w:r w:rsidR="000C2EA9">
        <w:rPr>
          <w:sz w:val="24"/>
          <w:szCs w:val="24"/>
        </w:rPr>
        <w:t xml:space="preserve"> more</w:t>
      </w:r>
      <w:r w:rsidR="00A7776E" w:rsidRPr="00042278">
        <w:rPr>
          <w:sz w:val="24"/>
          <w:szCs w:val="24"/>
        </w:rPr>
        <w:t xml:space="preserve"> in their work</w:t>
      </w:r>
      <w:r w:rsidR="00827213">
        <w:rPr>
          <w:sz w:val="24"/>
          <w:szCs w:val="24"/>
        </w:rPr>
        <w:t xml:space="preserve"> and</w:t>
      </w:r>
      <w:r w:rsidR="00A7776E" w:rsidRPr="00827213">
        <w:rPr>
          <w:sz w:val="24"/>
          <w:szCs w:val="24"/>
        </w:rPr>
        <w:t xml:space="preserve"> seek opportunities to embed the Enabling Good Lives</w:t>
      </w:r>
      <w:r w:rsidR="003A6E5C" w:rsidRPr="00827213">
        <w:rPr>
          <w:sz w:val="24"/>
          <w:szCs w:val="24"/>
        </w:rPr>
        <w:t xml:space="preserve"> (EGL)</w:t>
      </w:r>
      <w:r w:rsidR="00A7776E" w:rsidRPr="00827213">
        <w:rPr>
          <w:sz w:val="24"/>
          <w:szCs w:val="24"/>
        </w:rPr>
        <w:t xml:space="preserve"> Principles </w:t>
      </w:r>
      <w:r w:rsidRPr="00827213">
        <w:rPr>
          <w:sz w:val="24"/>
          <w:szCs w:val="24"/>
        </w:rPr>
        <w:t>in</w:t>
      </w:r>
      <w:r w:rsidR="00A7776E" w:rsidRPr="00827213">
        <w:rPr>
          <w:sz w:val="24"/>
          <w:szCs w:val="24"/>
        </w:rPr>
        <w:t xml:space="preserve"> their work.</w:t>
      </w:r>
    </w:p>
    <w:p w14:paraId="7DF100E8" w14:textId="599E4577" w:rsidR="00827213" w:rsidRPr="00827213" w:rsidRDefault="00C7246D" w:rsidP="00827213">
      <w:pPr>
        <w:pStyle w:val="ListParagraph"/>
        <w:numPr>
          <w:ilvl w:val="0"/>
          <w:numId w:val="9"/>
        </w:numPr>
        <w:spacing w:line="360" w:lineRule="auto"/>
        <w:rPr>
          <w:sz w:val="24"/>
          <w:szCs w:val="24"/>
        </w:rPr>
      </w:pPr>
      <w:r>
        <w:rPr>
          <w:sz w:val="24"/>
          <w:szCs w:val="24"/>
        </w:rPr>
        <w:t>A</w:t>
      </w:r>
      <w:r w:rsidR="00A7776E" w:rsidRPr="00042278">
        <w:rPr>
          <w:sz w:val="24"/>
          <w:szCs w:val="24"/>
        </w:rPr>
        <w:t>gencies</w:t>
      </w:r>
      <w:r w:rsidR="00827213">
        <w:rPr>
          <w:sz w:val="24"/>
          <w:szCs w:val="24"/>
        </w:rPr>
        <w:t xml:space="preserve"> </w:t>
      </w:r>
      <w:r w:rsidR="00827213" w:rsidRPr="00827213">
        <w:rPr>
          <w:sz w:val="24"/>
          <w:szCs w:val="24"/>
        </w:rPr>
        <w:t xml:space="preserve">should </w:t>
      </w:r>
      <w:r w:rsidR="007F6C19">
        <w:rPr>
          <w:sz w:val="24"/>
          <w:szCs w:val="24"/>
        </w:rPr>
        <w:t>focus</w:t>
      </w:r>
      <w:r w:rsidR="007F6C19" w:rsidRPr="00042278">
        <w:rPr>
          <w:sz w:val="24"/>
          <w:szCs w:val="24"/>
        </w:rPr>
        <w:t xml:space="preserve"> more attention </w:t>
      </w:r>
      <w:r w:rsidR="007F6C19">
        <w:rPr>
          <w:sz w:val="24"/>
          <w:szCs w:val="24"/>
        </w:rPr>
        <w:t>on</w:t>
      </w:r>
      <w:r w:rsidR="007F6C19" w:rsidRPr="00042278">
        <w:rPr>
          <w:sz w:val="24"/>
          <w:szCs w:val="24"/>
        </w:rPr>
        <w:t xml:space="preserve"> the status of their work programmes</w:t>
      </w:r>
      <w:r w:rsidR="007F6C19" w:rsidRPr="00827213">
        <w:rPr>
          <w:sz w:val="24"/>
          <w:szCs w:val="24"/>
        </w:rPr>
        <w:t xml:space="preserve"> </w:t>
      </w:r>
      <w:r w:rsidR="007F6C19">
        <w:rPr>
          <w:sz w:val="24"/>
          <w:szCs w:val="24"/>
        </w:rPr>
        <w:t xml:space="preserve">and </w:t>
      </w:r>
      <w:r w:rsidR="00827213" w:rsidRPr="00827213">
        <w:rPr>
          <w:sz w:val="24"/>
          <w:szCs w:val="24"/>
        </w:rPr>
        <w:t xml:space="preserve">check with the DPO Coalition before marking work as “complete” as follow-up work may be required. </w:t>
      </w:r>
    </w:p>
    <w:p w14:paraId="33B30618" w14:textId="634CF50F" w:rsidR="00A7776E" w:rsidRPr="008E441E" w:rsidRDefault="004A2B8B" w:rsidP="00E35208">
      <w:pPr>
        <w:pStyle w:val="ListParagraph"/>
        <w:numPr>
          <w:ilvl w:val="0"/>
          <w:numId w:val="9"/>
        </w:numPr>
        <w:spacing w:line="360" w:lineRule="auto"/>
        <w:rPr>
          <w:sz w:val="24"/>
          <w:szCs w:val="24"/>
        </w:rPr>
      </w:pPr>
      <w:r>
        <w:rPr>
          <w:sz w:val="24"/>
          <w:szCs w:val="24"/>
        </w:rPr>
        <w:t>C</w:t>
      </w:r>
      <w:r w:rsidR="00A7776E" w:rsidRPr="00367E14">
        <w:rPr>
          <w:sz w:val="24"/>
          <w:szCs w:val="24"/>
        </w:rPr>
        <w:t>it</w:t>
      </w:r>
      <w:r>
        <w:rPr>
          <w:sz w:val="24"/>
          <w:szCs w:val="24"/>
        </w:rPr>
        <w:t>ing</w:t>
      </w:r>
      <w:r w:rsidR="00A7776E" w:rsidRPr="00367E14">
        <w:rPr>
          <w:sz w:val="24"/>
          <w:szCs w:val="24"/>
        </w:rPr>
        <w:t xml:space="preserve"> work as off track with minimal risk</w:t>
      </w:r>
      <w:r w:rsidR="00010D85">
        <w:rPr>
          <w:sz w:val="24"/>
          <w:szCs w:val="24"/>
        </w:rPr>
        <w:t xml:space="preserve"> relates to the risk to programme completion rather than the risk to disabled people</w:t>
      </w:r>
      <w:r w:rsidR="00C7246D">
        <w:rPr>
          <w:sz w:val="24"/>
          <w:szCs w:val="24"/>
        </w:rPr>
        <w:t>.</w:t>
      </w:r>
      <w:r w:rsidR="00A7776E" w:rsidRPr="00367E14">
        <w:rPr>
          <w:sz w:val="24"/>
          <w:szCs w:val="24"/>
        </w:rPr>
        <w:t xml:space="preserve"> </w:t>
      </w:r>
      <w:r w:rsidR="00010D85">
        <w:rPr>
          <w:sz w:val="24"/>
          <w:szCs w:val="24"/>
        </w:rPr>
        <w:t xml:space="preserve">Not progressing </w:t>
      </w:r>
      <w:r w:rsidR="00FF5A1A">
        <w:rPr>
          <w:sz w:val="24"/>
          <w:szCs w:val="24"/>
        </w:rPr>
        <w:t xml:space="preserve">work </w:t>
      </w:r>
      <w:r w:rsidR="00A7776E" w:rsidRPr="00367E14">
        <w:rPr>
          <w:sz w:val="24"/>
          <w:szCs w:val="24"/>
        </w:rPr>
        <w:t xml:space="preserve">as quickly as intended </w:t>
      </w:r>
      <w:r w:rsidR="00010D85">
        <w:rPr>
          <w:sz w:val="24"/>
          <w:szCs w:val="24"/>
        </w:rPr>
        <w:t>may</w:t>
      </w:r>
      <w:r w:rsidR="00A7776E" w:rsidRPr="00367E14">
        <w:rPr>
          <w:sz w:val="24"/>
          <w:szCs w:val="24"/>
        </w:rPr>
        <w:t xml:space="preserve"> </w:t>
      </w:r>
      <w:r w:rsidR="007F6C19">
        <w:rPr>
          <w:sz w:val="24"/>
          <w:szCs w:val="24"/>
        </w:rPr>
        <w:t>mean</w:t>
      </w:r>
      <w:r w:rsidR="00A7776E" w:rsidRPr="00367E14">
        <w:rPr>
          <w:sz w:val="24"/>
          <w:szCs w:val="24"/>
        </w:rPr>
        <w:t xml:space="preserve"> significant risk for disabled people</w:t>
      </w:r>
      <w:r w:rsidR="004E4193">
        <w:rPr>
          <w:sz w:val="24"/>
          <w:szCs w:val="24"/>
        </w:rPr>
        <w:t xml:space="preserve"> </w:t>
      </w:r>
      <w:r>
        <w:rPr>
          <w:sz w:val="24"/>
          <w:szCs w:val="24"/>
        </w:rPr>
        <w:t>if</w:t>
      </w:r>
      <w:r w:rsidR="00A7776E" w:rsidRPr="00367E14">
        <w:rPr>
          <w:sz w:val="24"/>
          <w:szCs w:val="24"/>
        </w:rPr>
        <w:t xml:space="preserve"> their rights remain unprotected.  </w:t>
      </w:r>
    </w:p>
    <w:p w14:paraId="1C67723F" w14:textId="53D3BAAC" w:rsidR="00A7776E" w:rsidRPr="00042278" w:rsidRDefault="004E4193" w:rsidP="00E35208">
      <w:pPr>
        <w:pStyle w:val="ListParagraph"/>
        <w:numPr>
          <w:ilvl w:val="0"/>
          <w:numId w:val="9"/>
        </w:numPr>
        <w:spacing w:line="360" w:lineRule="auto"/>
        <w:rPr>
          <w:sz w:val="24"/>
          <w:szCs w:val="24"/>
        </w:rPr>
      </w:pPr>
      <w:r>
        <w:rPr>
          <w:sz w:val="24"/>
          <w:szCs w:val="24"/>
        </w:rPr>
        <w:t>S</w:t>
      </w:r>
      <w:r w:rsidR="00A7776E" w:rsidRPr="00042278">
        <w:rPr>
          <w:sz w:val="24"/>
          <w:szCs w:val="24"/>
        </w:rPr>
        <w:t xml:space="preserve">ignificant concern was raised </w:t>
      </w:r>
      <w:r w:rsidR="00010D85">
        <w:rPr>
          <w:sz w:val="24"/>
          <w:szCs w:val="24"/>
        </w:rPr>
        <w:t>about</w:t>
      </w:r>
      <w:r w:rsidR="00A7776E" w:rsidRPr="00042278">
        <w:rPr>
          <w:sz w:val="24"/>
          <w:szCs w:val="24"/>
        </w:rPr>
        <w:t xml:space="preserve"> the housing sector</w:t>
      </w:r>
      <w:r w:rsidR="00010D85">
        <w:rPr>
          <w:sz w:val="24"/>
          <w:szCs w:val="24"/>
        </w:rPr>
        <w:t>, with</w:t>
      </w:r>
      <w:r>
        <w:rPr>
          <w:sz w:val="24"/>
          <w:szCs w:val="24"/>
        </w:rPr>
        <w:t xml:space="preserve"> only</w:t>
      </w:r>
      <w:r w:rsidR="00A7776E" w:rsidRPr="00042278">
        <w:rPr>
          <w:sz w:val="24"/>
          <w:szCs w:val="24"/>
        </w:rPr>
        <w:t xml:space="preserve"> 15% of new builds being accessible and </w:t>
      </w:r>
      <w:r w:rsidR="00010D85">
        <w:rPr>
          <w:sz w:val="24"/>
          <w:szCs w:val="24"/>
        </w:rPr>
        <w:t>a</w:t>
      </w:r>
      <w:r w:rsidR="00A7776E" w:rsidRPr="00042278">
        <w:rPr>
          <w:sz w:val="24"/>
          <w:szCs w:val="24"/>
        </w:rPr>
        <w:t xml:space="preserve"> lack of progress </w:t>
      </w:r>
      <w:r w:rsidR="000C2EA9">
        <w:rPr>
          <w:sz w:val="24"/>
          <w:szCs w:val="24"/>
        </w:rPr>
        <w:t>o</w:t>
      </w:r>
      <w:r>
        <w:rPr>
          <w:sz w:val="24"/>
          <w:szCs w:val="24"/>
        </w:rPr>
        <w:t xml:space="preserve">n </w:t>
      </w:r>
      <w:r w:rsidR="00A7776E" w:rsidRPr="00042278">
        <w:rPr>
          <w:sz w:val="24"/>
          <w:szCs w:val="24"/>
        </w:rPr>
        <w:t>the original work programme put forward by</w:t>
      </w:r>
      <w:r w:rsidR="003A6E5C">
        <w:rPr>
          <w:sz w:val="24"/>
          <w:szCs w:val="24"/>
        </w:rPr>
        <w:t xml:space="preserve"> the Ministry of Housing and Urban Development</w:t>
      </w:r>
      <w:r w:rsidR="00A7776E" w:rsidRPr="00042278">
        <w:rPr>
          <w:sz w:val="24"/>
          <w:szCs w:val="24"/>
        </w:rPr>
        <w:t xml:space="preserve"> </w:t>
      </w:r>
      <w:r w:rsidR="003A6E5C">
        <w:rPr>
          <w:sz w:val="24"/>
          <w:szCs w:val="24"/>
        </w:rPr>
        <w:t>(</w:t>
      </w:r>
      <w:r w:rsidR="00A7776E" w:rsidRPr="00042278">
        <w:rPr>
          <w:sz w:val="24"/>
          <w:szCs w:val="24"/>
        </w:rPr>
        <w:t>HUD</w:t>
      </w:r>
      <w:r w:rsidR="003A6E5C">
        <w:rPr>
          <w:sz w:val="24"/>
          <w:szCs w:val="24"/>
        </w:rPr>
        <w:t>)</w:t>
      </w:r>
      <w:r w:rsidR="00A7776E" w:rsidRPr="00042278">
        <w:rPr>
          <w:sz w:val="24"/>
          <w:szCs w:val="24"/>
        </w:rPr>
        <w:t xml:space="preserve">.  </w:t>
      </w:r>
    </w:p>
    <w:p w14:paraId="4796A00C" w14:textId="5D6425D5" w:rsidR="00A7776E" w:rsidRPr="00042278" w:rsidRDefault="004E4193" w:rsidP="00E35208">
      <w:pPr>
        <w:pStyle w:val="ListParagraph"/>
        <w:numPr>
          <w:ilvl w:val="0"/>
          <w:numId w:val="9"/>
        </w:numPr>
        <w:spacing w:line="360" w:lineRule="auto"/>
        <w:rPr>
          <w:sz w:val="24"/>
          <w:szCs w:val="24"/>
        </w:rPr>
      </w:pPr>
      <w:r>
        <w:rPr>
          <w:sz w:val="24"/>
          <w:szCs w:val="24"/>
        </w:rPr>
        <w:lastRenderedPageBreak/>
        <w:t>A</w:t>
      </w:r>
      <w:r w:rsidR="00A7776E" w:rsidRPr="00042278">
        <w:rPr>
          <w:sz w:val="24"/>
          <w:szCs w:val="24"/>
        </w:rPr>
        <w:t>ll M</w:t>
      </w:r>
      <w:r w:rsidR="003A6E5C">
        <w:rPr>
          <w:sz w:val="24"/>
          <w:szCs w:val="24"/>
        </w:rPr>
        <w:t>inistry of Social Development (MSD)</w:t>
      </w:r>
      <w:r w:rsidR="00A7776E" w:rsidRPr="00042278">
        <w:rPr>
          <w:sz w:val="24"/>
          <w:szCs w:val="24"/>
        </w:rPr>
        <w:t xml:space="preserve"> work under Outcome Two</w:t>
      </w:r>
      <w:r w:rsidR="00FA73E6">
        <w:rPr>
          <w:sz w:val="24"/>
          <w:szCs w:val="24"/>
        </w:rPr>
        <w:t>, Employment and Economic Security,</w:t>
      </w:r>
      <w:r w:rsidR="00A7776E" w:rsidRPr="00042278">
        <w:rPr>
          <w:sz w:val="24"/>
          <w:szCs w:val="24"/>
        </w:rPr>
        <w:t xml:space="preserve"> should</w:t>
      </w:r>
      <w:r w:rsidR="00FA73E6">
        <w:rPr>
          <w:sz w:val="24"/>
          <w:szCs w:val="24"/>
        </w:rPr>
        <w:t xml:space="preserve"> have been completed.</w:t>
      </w:r>
    </w:p>
    <w:p w14:paraId="7886B8EF" w14:textId="6C82D590" w:rsidR="00A7776E" w:rsidRPr="00042278" w:rsidRDefault="004E4193" w:rsidP="00E35208">
      <w:pPr>
        <w:pStyle w:val="ListParagraph"/>
        <w:numPr>
          <w:ilvl w:val="0"/>
          <w:numId w:val="9"/>
        </w:numPr>
        <w:spacing w:line="360" w:lineRule="auto"/>
        <w:rPr>
          <w:sz w:val="24"/>
          <w:szCs w:val="24"/>
        </w:rPr>
      </w:pPr>
      <w:r>
        <w:rPr>
          <w:sz w:val="24"/>
          <w:szCs w:val="24"/>
        </w:rPr>
        <w:t>I</w:t>
      </w:r>
      <w:r w:rsidR="00A7776E" w:rsidRPr="00042278">
        <w:rPr>
          <w:sz w:val="24"/>
          <w:szCs w:val="24"/>
        </w:rPr>
        <w:t>f work is to be marked as</w:t>
      </w:r>
      <w:r>
        <w:rPr>
          <w:sz w:val="24"/>
          <w:szCs w:val="24"/>
        </w:rPr>
        <w:t>,</w:t>
      </w:r>
      <w:r w:rsidR="00A7776E" w:rsidRPr="00042278">
        <w:rPr>
          <w:sz w:val="24"/>
          <w:szCs w:val="24"/>
        </w:rPr>
        <w:t xml:space="preserve"> </w:t>
      </w:r>
      <w:r w:rsidR="00BC3F4D">
        <w:rPr>
          <w:sz w:val="24"/>
          <w:szCs w:val="24"/>
        </w:rPr>
        <w:t>“</w:t>
      </w:r>
      <w:r w:rsidR="00A7776E" w:rsidRPr="00042278">
        <w:rPr>
          <w:sz w:val="24"/>
          <w:szCs w:val="24"/>
        </w:rPr>
        <w:t>on hold, work covered by alternative work programme</w:t>
      </w:r>
      <w:r w:rsidR="00BC3F4D">
        <w:rPr>
          <w:sz w:val="24"/>
          <w:szCs w:val="24"/>
        </w:rPr>
        <w:t>”</w:t>
      </w:r>
      <w:r>
        <w:rPr>
          <w:sz w:val="24"/>
          <w:szCs w:val="24"/>
        </w:rPr>
        <w:t>,</w:t>
      </w:r>
      <w:r w:rsidR="00A7776E" w:rsidRPr="00042278">
        <w:rPr>
          <w:sz w:val="24"/>
          <w:szCs w:val="24"/>
        </w:rPr>
        <w:t xml:space="preserve"> it must be clear what that alternative work programme is and when it will commence</w:t>
      </w:r>
      <w:r w:rsidR="00874BFA">
        <w:rPr>
          <w:sz w:val="24"/>
          <w:szCs w:val="24"/>
        </w:rPr>
        <w:t>.</w:t>
      </w:r>
    </w:p>
    <w:p w14:paraId="63719B17" w14:textId="27DBD2E1" w:rsidR="00A7776E" w:rsidRPr="00042278" w:rsidRDefault="00296F5B" w:rsidP="00E35208">
      <w:pPr>
        <w:pStyle w:val="ListParagraph"/>
        <w:numPr>
          <w:ilvl w:val="0"/>
          <w:numId w:val="9"/>
        </w:numPr>
        <w:spacing w:line="360" w:lineRule="auto"/>
        <w:rPr>
          <w:sz w:val="24"/>
          <w:szCs w:val="24"/>
        </w:rPr>
      </w:pPr>
      <w:r>
        <w:rPr>
          <w:sz w:val="24"/>
          <w:szCs w:val="24"/>
        </w:rPr>
        <w:t>At this stage t</w:t>
      </w:r>
      <w:r w:rsidR="00A7776E" w:rsidRPr="00042278">
        <w:rPr>
          <w:sz w:val="24"/>
          <w:szCs w:val="24"/>
        </w:rPr>
        <w:t xml:space="preserve">he </w:t>
      </w:r>
      <w:r>
        <w:rPr>
          <w:sz w:val="24"/>
          <w:szCs w:val="24"/>
        </w:rPr>
        <w:t>“</w:t>
      </w:r>
      <w:r w:rsidR="00A7776E" w:rsidRPr="00042278">
        <w:rPr>
          <w:sz w:val="24"/>
          <w:szCs w:val="24"/>
        </w:rPr>
        <w:t>roll out</w:t>
      </w:r>
      <w:r>
        <w:rPr>
          <w:sz w:val="24"/>
          <w:szCs w:val="24"/>
        </w:rPr>
        <w:t>”</w:t>
      </w:r>
      <w:r w:rsidR="00A7776E" w:rsidRPr="00042278">
        <w:rPr>
          <w:sz w:val="24"/>
          <w:szCs w:val="24"/>
        </w:rPr>
        <w:t xml:space="preserve"> of</w:t>
      </w:r>
      <w:r w:rsidR="003A6E5C">
        <w:rPr>
          <w:sz w:val="24"/>
          <w:szCs w:val="24"/>
        </w:rPr>
        <w:t xml:space="preserve"> </w:t>
      </w:r>
      <w:r w:rsidR="00A7776E" w:rsidRPr="00042278">
        <w:rPr>
          <w:sz w:val="24"/>
          <w:szCs w:val="24"/>
        </w:rPr>
        <w:t xml:space="preserve">EGL </w:t>
      </w:r>
      <w:r w:rsidR="0071778C">
        <w:rPr>
          <w:sz w:val="24"/>
          <w:szCs w:val="24"/>
        </w:rPr>
        <w:t xml:space="preserve">entails </w:t>
      </w:r>
      <w:r w:rsidR="00A7776E" w:rsidRPr="00042278">
        <w:rPr>
          <w:sz w:val="24"/>
          <w:szCs w:val="24"/>
        </w:rPr>
        <w:t xml:space="preserve">rolling out the principles </w:t>
      </w:r>
      <w:r w:rsidR="0071778C">
        <w:rPr>
          <w:sz w:val="24"/>
          <w:szCs w:val="24"/>
        </w:rPr>
        <w:t>rather than</w:t>
      </w:r>
      <w:r w:rsidR="00A7776E" w:rsidRPr="00042278">
        <w:rPr>
          <w:sz w:val="24"/>
          <w:szCs w:val="24"/>
        </w:rPr>
        <w:t xml:space="preserve"> the funding and </w:t>
      </w:r>
      <w:r w:rsidR="00010D85">
        <w:rPr>
          <w:sz w:val="24"/>
          <w:szCs w:val="24"/>
        </w:rPr>
        <w:t>does not reflect</w:t>
      </w:r>
      <w:r w:rsidR="0071778C">
        <w:rPr>
          <w:sz w:val="24"/>
          <w:szCs w:val="24"/>
        </w:rPr>
        <w:t xml:space="preserve"> that</w:t>
      </w:r>
      <w:r w:rsidR="00A7776E" w:rsidRPr="00042278">
        <w:rPr>
          <w:sz w:val="24"/>
          <w:szCs w:val="24"/>
        </w:rPr>
        <w:t xml:space="preserve"> service</w:t>
      </w:r>
      <w:r w:rsidR="0071778C">
        <w:rPr>
          <w:sz w:val="24"/>
          <w:szCs w:val="24"/>
        </w:rPr>
        <w:t>s</w:t>
      </w:r>
      <w:r w:rsidR="00A7776E" w:rsidRPr="00042278">
        <w:rPr>
          <w:sz w:val="24"/>
          <w:szCs w:val="24"/>
        </w:rPr>
        <w:t xml:space="preserve"> will operate differently across different regions.</w:t>
      </w:r>
    </w:p>
    <w:p w14:paraId="18579B59" w14:textId="08B03883" w:rsidR="00A7776E" w:rsidRPr="00042278" w:rsidRDefault="0071778C" w:rsidP="00E35208">
      <w:pPr>
        <w:pStyle w:val="ListParagraph"/>
        <w:numPr>
          <w:ilvl w:val="0"/>
          <w:numId w:val="9"/>
        </w:numPr>
        <w:spacing w:line="360" w:lineRule="auto"/>
        <w:rPr>
          <w:sz w:val="24"/>
          <w:szCs w:val="24"/>
        </w:rPr>
      </w:pPr>
      <w:r>
        <w:rPr>
          <w:sz w:val="24"/>
          <w:szCs w:val="24"/>
        </w:rPr>
        <w:t>I</w:t>
      </w:r>
      <w:r w:rsidR="00A7776E" w:rsidRPr="00042278">
        <w:rPr>
          <w:sz w:val="24"/>
          <w:szCs w:val="24"/>
        </w:rPr>
        <w:t xml:space="preserve">ncreased knowledge of an issue does not necessarily </w:t>
      </w:r>
      <w:r>
        <w:rPr>
          <w:sz w:val="24"/>
          <w:szCs w:val="24"/>
        </w:rPr>
        <w:t>imply</w:t>
      </w:r>
      <w:r w:rsidR="00A7776E" w:rsidRPr="00042278">
        <w:rPr>
          <w:sz w:val="24"/>
          <w:szCs w:val="24"/>
        </w:rPr>
        <w:t xml:space="preserve"> increased confidence in </w:t>
      </w:r>
      <w:r w:rsidR="00010D85">
        <w:rPr>
          <w:sz w:val="24"/>
          <w:szCs w:val="24"/>
        </w:rPr>
        <w:t>a</w:t>
      </w:r>
      <w:r w:rsidR="00A7776E" w:rsidRPr="00042278">
        <w:rPr>
          <w:sz w:val="24"/>
          <w:szCs w:val="24"/>
        </w:rPr>
        <w:t xml:space="preserve"> work programme.</w:t>
      </w:r>
    </w:p>
    <w:p w14:paraId="79A8A3A7" w14:textId="77777777" w:rsidR="004A2B8B" w:rsidRPr="004B374A" w:rsidRDefault="004A2B8B" w:rsidP="004A2B8B">
      <w:pPr>
        <w:pStyle w:val="ListParagraph"/>
        <w:numPr>
          <w:ilvl w:val="0"/>
          <w:numId w:val="9"/>
        </w:numPr>
        <w:spacing w:line="360" w:lineRule="auto"/>
        <w:rPr>
          <w:sz w:val="24"/>
          <w:szCs w:val="24"/>
        </w:rPr>
      </w:pPr>
      <w:r>
        <w:rPr>
          <w:sz w:val="24"/>
          <w:szCs w:val="24"/>
        </w:rPr>
        <w:t>S</w:t>
      </w:r>
      <w:r w:rsidRPr="00042278">
        <w:rPr>
          <w:sz w:val="24"/>
          <w:szCs w:val="24"/>
        </w:rPr>
        <w:t>ome agencies focus on the needs of neurodiverse people</w:t>
      </w:r>
      <w:r>
        <w:rPr>
          <w:sz w:val="24"/>
          <w:szCs w:val="24"/>
        </w:rPr>
        <w:t xml:space="preserve"> but not on other disabled people</w:t>
      </w:r>
      <w:r w:rsidRPr="00042278">
        <w:rPr>
          <w:sz w:val="24"/>
          <w:szCs w:val="24"/>
        </w:rPr>
        <w:t xml:space="preserve">.  </w:t>
      </w:r>
    </w:p>
    <w:p w14:paraId="73EF5E93" w14:textId="490C25C3" w:rsidR="00A7776E" w:rsidRPr="00042278" w:rsidRDefault="0071778C" w:rsidP="00E35208">
      <w:pPr>
        <w:pStyle w:val="ListParagraph"/>
        <w:numPr>
          <w:ilvl w:val="0"/>
          <w:numId w:val="9"/>
        </w:numPr>
        <w:spacing w:line="360" w:lineRule="auto"/>
        <w:rPr>
          <w:sz w:val="24"/>
          <w:szCs w:val="24"/>
        </w:rPr>
      </w:pPr>
      <w:r>
        <w:rPr>
          <w:sz w:val="24"/>
          <w:szCs w:val="24"/>
        </w:rPr>
        <w:t>M</w:t>
      </w:r>
      <w:r w:rsidR="00A7776E" w:rsidRPr="00042278">
        <w:rPr>
          <w:sz w:val="24"/>
          <w:szCs w:val="24"/>
        </w:rPr>
        <w:t>any of the documents referred to in report</w:t>
      </w:r>
      <w:r w:rsidR="00296F5B">
        <w:rPr>
          <w:sz w:val="24"/>
          <w:szCs w:val="24"/>
        </w:rPr>
        <w:t>s</w:t>
      </w:r>
      <w:r w:rsidR="00A7776E" w:rsidRPr="00042278">
        <w:rPr>
          <w:sz w:val="24"/>
          <w:szCs w:val="24"/>
        </w:rPr>
        <w:t xml:space="preserve"> </w:t>
      </w:r>
      <w:r w:rsidR="00296F5B">
        <w:rPr>
          <w:sz w:val="24"/>
          <w:szCs w:val="24"/>
        </w:rPr>
        <w:t>do not meet</w:t>
      </w:r>
      <w:r w:rsidR="00A7776E" w:rsidRPr="00042278">
        <w:rPr>
          <w:sz w:val="24"/>
          <w:szCs w:val="24"/>
        </w:rPr>
        <w:t xml:space="preserve"> accessib</w:t>
      </w:r>
      <w:r w:rsidR="00296F5B">
        <w:rPr>
          <w:sz w:val="24"/>
          <w:szCs w:val="24"/>
        </w:rPr>
        <w:t>ility requirements</w:t>
      </w:r>
      <w:r w:rsidR="00A7776E" w:rsidRPr="00042278">
        <w:rPr>
          <w:sz w:val="24"/>
          <w:szCs w:val="24"/>
        </w:rPr>
        <w:t>.</w:t>
      </w:r>
    </w:p>
    <w:p w14:paraId="4890A320" w14:textId="688E203F" w:rsidR="00781F2B" w:rsidRDefault="00781F2B" w:rsidP="00E35208">
      <w:pPr>
        <w:pStyle w:val="Heading3"/>
        <w:spacing w:line="360" w:lineRule="auto"/>
      </w:pPr>
      <w:bookmarkStart w:id="2" w:name="_Toc112679652"/>
      <w:r w:rsidRPr="00043D0C">
        <w:t>Outcome One – Education</w:t>
      </w:r>
      <w:bookmarkEnd w:id="2"/>
    </w:p>
    <w:p w14:paraId="5FC58272" w14:textId="3F599730" w:rsidR="00A17054" w:rsidRDefault="00A17054" w:rsidP="00E35208">
      <w:pPr>
        <w:spacing w:before="240" w:line="360" w:lineRule="auto"/>
        <w:rPr>
          <w:rFonts w:eastAsia="Times New Roman"/>
          <w:color w:val="000000" w:themeColor="text1"/>
          <w:sz w:val="24"/>
          <w:szCs w:val="24"/>
          <w:lang w:eastAsia="en-NZ"/>
        </w:rPr>
      </w:pPr>
      <w:r w:rsidRPr="00A17054">
        <w:rPr>
          <w:rFonts w:eastAsia="Times New Roman"/>
          <w:color w:val="000000" w:themeColor="text1"/>
          <w:sz w:val="24"/>
          <w:szCs w:val="24"/>
          <w:lang w:eastAsia="en-NZ"/>
        </w:rPr>
        <w:t>The Ministry of Education</w:t>
      </w:r>
      <w:r w:rsidR="00F56CC7">
        <w:rPr>
          <w:rFonts w:eastAsia="Times New Roman"/>
          <w:color w:val="000000" w:themeColor="text1"/>
          <w:sz w:val="24"/>
          <w:szCs w:val="24"/>
          <w:lang w:eastAsia="en-NZ"/>
        </w:rPr>
        <w:t xml:space="preserve"> (MOE)</w:t>
      </w:r>
      <w:r w:rsidRPr="00A17054">
        <w:rPr>
          <w:rFonts w:eastAsia="Times New Roman"/>
          <w:color w:val="000000" w:themeColor="text1"/>
          <w:sz w:val="24"/>
          <w:szCs w:val="24"/>
          <w:lang w:eastAsia="en-NZ"/>
        </w:rPr>
        <w:t xml:space="preserve"> has six major </w:t>
      </w:r>
      <w:r w:rsidR="007F6C19">
        <w:rPr>
          <w:rFonts w:eastAsia="Times New Roman"/>
          <w:color w:val="000000" w:themeColor="text1"/>
          <w:sz w:val="24"/>
          <w:szCs w:val="24"/>
          <w:lang w:eastAsia="en-NZ"/>
        </w:rPr>
        <w:t xml:space="preserve">DAP </w:t>
      </w:r>
      <w:r w:rsidRPr="00A17054">
        <w:rPr>
          <w:rFonts w:eastAsia="Times New Roman"/>
          <w:color w:val="000000" w:themeColor="text1"/>
          <w:sz w:val="24"/>
          <w:szCs w:val="24"/>
          <w:lang w:eastAsia="en-NZ"/>
        </w:rPr>
        <w:t>programmes of work:</w:t>
      </w:r>
    </w:p>
    <w:p w14:paraId="5D58DED5" w14:textId="5C8FDA99" w:rsidR="00012509" w:rsidRDefault="00012509" w:rsidP="00E35208">
      <w:pPr>
        <w:pStyle w:val="ListParagraph"/>
        <w:numPr>
          <w:ilvl w:val="0"/>
          <w:numId w:val="10"/>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NCEA Review</w:t>
      </w:r>
    </w:p>
    <w:p w14:paraId="15C21094" w14:textId="57FA2376" w:rsidR="00012509" w:rsidRDefault="00012509" w:rsidP="00E35208">
      <w:pPr>
        <w:pStyle w:val="ListParagraph"/>
        <w:numPr>
          <w:ilvl w:val="0"/>
          <w:numId w:val="10"/>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Tomorrow’s Schools</w:t>
      </w:r>
    </w:p>
    <w:p w14:paraId="52E2EDE8" w14:textId="33E65A95" w:rsidR="00A17054" w:rsidRDefault="00A17054" w:rsidP="00E35208">
      <w:pPr>
        <w:pStyle w:val="ListParagraph"/>
        <w:numPr>
          <w:ilvl w:val="0"/>
          <w:numId w:val="10"/>
        </w:numPr>
        <w:spacing w:before="240" w:line="360" w:lineRule="auto"/>
        <w:rPr>
          <w:rFonts w:eastAsia="Times New Roman"/>
          <w:color w:val="000000" w:themeColor="text1"/>
          <w:sz w:val="24"/>
          <w:szCs w:val="24"/>
          <w:lang w:eastAsia="en-NZ"/>
        </w:rPr>
      </w:pPr>
      <w:r w:rsidRPr="00A17054">
        <w:rPr>
          <w:rFonts w:eastAsia="Times New Roman"/>
          <w:color w:val="000000" w:themeColor="text1"/>
          <w:sz w:val="24"/>
          <w:szCs w:val="24"/>
          <w:lang w:eastAsia="en-NZ"/>
        </w:rPr>
        <w:t>Learning Support Action Plan</w:t>
      </w:r>
      <w:r w:rsidR="00AD76F9">
        <w:rPr>
          <w:rFonts w:eastAsia="Times New Roman"/>
          <w:color w:val="000000" w:themeColor="text1"/>
          <w:sz w:val="24"/>
          <w:szCs w:val="24"/>
          <w:lang w:eastAsia="en-NZ"/>
        </w:rPr>
        <w:t xml:space="preserve"> </w:t>
      </w:r>
      <w:r w:rsidR="00AD76F9" w:rsidRPr="00E54CE7">
        <w:rPr>
          <w:rFonts w:eastAsia="Times New Roman"/>
          <w:color w:val="000000" w:themeColor="text1"/>
          <w:sz w:val="24"/>
          <w:szCs w:val="24"/>
          <w:lang w:eastAsia="en-NZ"/>
        </w:rPr>
        <w:t>(LSAP)</w:t>
      </w:r>
      <w:r w:rsidRPr="00E54CE7">
        <w:rPr>
          <w:rFonts w:eastAsia="Times New Roman"/>
          <w:color w:val="000000" w:themeColor="text1"/>
          <w:sz w:val="24"/>
          <w:szCs w:val="24"/>
          <w:lang w:eastAsia="en-NZ"/>
        </w:rPr>
        <w:t xml:space="preserve">, </w:t>
      </w:r>
      <w:r w:rsidRPr="00A17054">
        <w:rPr>
          <w:rFonts w:eastAsia="Times New Roman"/>
          <w:color w:val="000000" w:themeColor="text1"/>
          <w:sz w:val="24"/>
          <w:szCs w:val="24"/>
          <w:lang w:eastAsia="en-NZ"/>
        </w:rPr>
        <w:t>2019-2025</w:t>
      </w:r>
      <w:r w:rsidR="003E36B4">
        <w:rPr>
          <w:rFonts w:eastAsia="Times New Roman"/>
          <w:color w:val="000000" w:themeColor="text1"/>
          <w:sz w:val="24"/>
          <w:szCs w:val="24"/>
          <w:lang w:eastAsia="en-NZ"/>
        </w:rPr>
        <w:t xml:space="preserve"> </w:t>
      </w:r>
    </w:p>
    <w:p w14:paraId="08CC555F" w14:textId="77777777" w:rsidR="00426A3A" w:rsidRPr="00A17054" w:rsidRDefault="00426A3A" w:rsidP="00E35208">
      <w:pPr>
        <w:pStyle w:val="ListParagraph"/>
        <w:numPr>
          <w:ilvl w:val="0"/>
          <w:numId w:val="10"/>
        </w:numPr>
        <w:spacing w:before="240" w:line="360" w:lineRule="auto"/>
        <w:rPr>
          <w:rFonts w:eastAsia="Times New Roman"/>
          <w:color w:val="000000" w:themeColor="text1"/>
          <w:sz w:val="24"/>
          <w:szCs w:val="24"/>
          <w:lang w:eastAsia="en-NZ"/>
        </w:rPr>
      </w:pPr>
      <w:r w:rsidRPr="00A17054">
        <w:rPr>
          <w:rFonts w:eastAsia="Times New Roman"/>
          <w:color w:val="000000" w:themeColor="text1"/>
          <w:sz w:val="24"/>
          <w:szCs w:val="24"/>
          <w:lang w:eastAsia="en-NZ"/>
        </w:rPr>
        <w:t>Early Learning Action Plan</w:t>
      </w:r>
    </w:p>
    <w:p w14:paraId="66CDD1DE" w14:textId="484BA601" w:rsidR="00A17054" w:rsidRPr="00A17054" w:rsidRDefault="00A17054" w:rsidP="00E35208">
      <w:pPr>
        <w:pStyle w:val="ListParagraph"/>
        <w:numPr>
          <w:ilvl w:val="0"/>
          <w:numId w:val="10"/>
        </w:numPr>
        <w:spacing w:before="240" w:line="360" w:lineRule="auto"/>
        <w:rPr>
          <w:rFonts w:eastAsia="Times New Roman"/>
          <w:color w:val="000000" w:themeColor="text1"/>
          <w:sz w:val="24"/>
          <w:szCs w:val="24"/>
          <w:lang w:eastAsia="en-NZ"/>
        </w:rPr>
      </w:pPr>
      <w:r w:rsidRPr="00A17054">
        <w:rPr>
          <w:rFonts w:eastAsia="Times New Roman"/>
          <w:color w:val="000000" w:themeColor="text1"/>
          <w:sz w:val="24"/>
          <w:szCs w:val="24"/>
          <w:lang w:eastAsia="en-NZ"/>
        </w:rPr>
        <w:t>Curriculum, Progress and Achievement</w:t>
      </w:r>
    </w:p>
    <w:p w14:paraId="78D7E070" w14:textId="24A4EA0F" w:rsidR="00A17054" w:rsidRDefault="00A17054" w:rsidP="00E35208">
      <w:pPr>
        <w:pStyle w:val="ListParagraph"/>
        <w:numPr>
          <w:ilvl w:val="0"/>
          <w:numId w:val="10"/>
        </w:numPr>
        <w:spacing w:before="240" w:line="360" w:lineRule="auto"/>
        <w:rPr>
          <w:rFonts w:eastAsia="Times New Roman"/>
          <w:color w:val="000000" w:themeColor="text1"/>
          <w:sz w:val="24"/>
          <w:szCs w:val="24"/>
          <w:lang w:eastAsia="en-NZ"/>
        </w:rPr>
      </w:pPr>
      <w:r w:rsidRPr="00A17054">
        <w:rPr>
          <w:rFonts w:eastAsia="Times New Roman"/>
          <w:color w:val="000000" w:themeColor="text1"/>
          <w:sz w:val="24"/>
          <w:szCs w:val="24"/>
          <w:lang w:eastAsia="en-NZ"/>
        </w:rPr>
        <w:t>Reform of Vocational Education</w:t>
      </w:r>
      <w:r w:rsidR="00012509">
        <w:rPr>
          <w:rFonts w:eastAsia="Times New Roman"/>
          <w:color w:val="000000" w:themeColor="text1"/>
          <w:sz w:val="24"/>
          <w:szCs w:val="24"/>
          <w:lang w:eastAsia="en-NZ"/>
        </w:rPr>
        <w:t>.</w:t>
      </w:r>
    </w:p>
    <w:p w14:paraId="66972819" w14:textId="4D5CF80C" w:rsidR="00012509" w:rsidRDefault="00012509" w:rsidP="00E35208">
      <w:pPr>
        <w:spacing w:line="360" w:lineRule="auto"/>
        <w:rPr>
          <w:rFonts w:eastAsia="Times New Roman"/>
          <w:color w:val="000000" w:themeColor="text1"/>
          <w:sz w:val="24"/>
          <w:szCs w:val="24"/>
          <w:lang w:eastAsia="en-NZ"/>
        </w:rPr>
      </w:pPr>
      <w:r w:rsidRPr="00012509">
        <w:rPr>
          <w:rFonts w:eastAsia="Times New Roman"/>
          <w:color w:val="000000" w:themeColor="text1"/>
          <w:sz w:val="24"/>
          <w:szCs w:val="24"/>
          <w:lang w:eastAsia="en-NZ"/>
        </w:rPr>
        <w:t>Most of the work is on track with minimal risks</w:t>
      </w:r>
      <w:r w:rsidR="000C40CE">
        <w:rPr>
          <w:rFonts w:eastAsia="Times New Roman"/>
          <w:color w:val="000000" w:themeColor="text1"/>
          <w:sz w:val="24"/>
          <w:szCs w:val="24"/>
          <w:lang w:eastAsia="en-NZ"/>
        </w:rPr>
        <w:t xml:space="preserve"> or </w:t>
      </w:r>
      <w:r w:rsidRPr="00012509">
        <w:rPr>
          <w:rFonts w:eastAsia="Times New Roman"/>
          <w:color w:val="000000" w:themeColor="text1"/>
          <w:sz w:val="24"/>
          <w:szCs w:val="24"/>
          <w:lang w:eastAsia="en-NZ"/>
        </w:rPr>
        <w:t xml:space="preserve">issues, including: </w:t>
      </w:r>
    </w:p>
    <w:p w14:paraId="6DFF3C23" w14:textId="7B7C5CD5" w:rsidR="00905000" w:rsidRPr="00905000" w:rsidRDefault="000C40CE" w:rsidP="00E35208">
      <w:pPr>
        <w:pStyle w:val="ListParagraph"/>
        <w:numPr>
          <w:ilvl w:val="0"/>
          <w:numId w:val="9"/>
        </w:numPr>
        <w:spacing w:before="240" w:line="360" w:lineRule="auto"/>
        <w:rPr>
          <w:sz w:val="24"/>
          <w:szCs w:val="24"/>
        </w:rPr>
      </w:pPr>
      <w:r>
        <w:rPr>
          <w:sz w:val="24"/>
          <w:szCs w:val="24"/>
        </w:rPr>
        <w:t>Online r</w:t>
      </w:r>
      <w:r w:rsidR="00E774DC" w:rsidRPr="00905000">
        <w:rPr>
          <w:sz w:val="24"/>
          <w:szCs w:val="24"/>
        </w:rPr>
        <w:t>esources for teachers and learning support staff about strengthening inclusive teaching and assessment in NCEA</w:t>
      </w:r>
      <w:r>
        <w:rPr>
          <w:sz w:val="24"/>
          <w:szCs w:val="24"/>
        </w:rPr>
        <w:t xml:space="preserve"> and</w:t>
      </w:r>
      <w:r w:rsidR="00E774DC" w:rsidRPr="00905000">
        <w:rPr>
          <w:sz w:val="24"/>
          <w:szCs w:val="24"/>
        </w:rPr>
        <w:t xml:space="preserve"> using Universal Design for Learning</w:t>
      </w:r>
      <w:r w:rsidR="007F6C19" w:rsidRPr="007F6C19">
        <w:rPr>
          <w:sz w:val="24"/>
          <w:szCs w:val="24"/>
        </w:rPr>
        <w:t xml:space="preserve"> </w:t>
      </w:r>
      <w:r w:rsidR="007F6C19" w:rsidRPr="00905000">
        <w:rPr>
          <w:sz w:val="24"/>
          <w:szCs w:val="24"/>
        </w:rPr>
        <w:t>have been published</w:t>
      </w:r>
      <w:r w:rsidR="00E774DC" w:rsidRPr="00905000">
        <w:rPr>
          <w:sz w:val="24"/>
          <w:szCs w:val="24"/>
        </w:rPr>
        <w:t>.</w:t>
      </w:r>
      <w:r w:rsidR="00296F5B">
        <w:rPr>
          <w:sz w:val="24"/>
          <w:szCs w:val="24"/>
        </w:rPr>
        <w:t xml:space="preserve"> R</w:t>
      </w:r>
      <w:r w:rsidR="00905000" w:rsidRPr="00905000">
        <w:rPr>
          <w:sz w:val="24"/>
          <w:szCs w:val="24"/>
          <w:lang w:eastAsia="en-NZ"/>
        </w:rPr>
        <w:t xml:space="preserve">esources supporting learners with Dyslexia in </w:t>
      </w:r>
      <w:r w:rsidRPr="00905000">
        <w:rPr>
          <w:sz w:val="24"/>
          <w:szCs w:val="24"/>
          <w:lang w:eastAsia="en-NZ"/>
        </w:rPr>
        <w:t xml:space="preserve">NCEA </w:t>
      </w:r>
      <w:r w:rsidR="00905000" w:rsidRPr="00905000">
        <w:rPr>
          <w:sz w:val="24"/>
          <w:szCs w:val="24"/>
          <w:lang w:eastAsia="en-NZ"/>
        </w:rPr>
        <w:t xml:space="preserve">literacy and numeracy contexts have been finalised </w:t>
      </w:r>
      <w:r w:rsidR="00296F5B">
        <w:rPr>
          <w:sz w:val="24"/>
          <w:szCs w:val="24"/>
          <w:lang w:eastAsia="en-NZ"/>
        </w:rPr>
        <w:t>for</w:t>
      </w:r>
      <w:r w:rsidR="00905000" w:rsidRPr="00905000">
        <w:rPr>
          <w:sz w:val="24"/>
          <w:szCs w:val="24"/>
          <w:lang w:eastAsia="en-NZ"/>
        </w:rPr>
        <w:t xml:space="preserve"> publi</w:t>
      </w:r>
      <w:r w:rsidR="00296F5B">
        <w:rPr>
          <w:sz w:val="24"/>
          <w:szCs w:val="24"/>
          <w:lang w:eastAsia="en-NZ"/>
        </w:rPr>
        <w:t>cation</w:t>
      </w:r>
      <w:r w:rsidR="00905000" w:rsidRPr="00905000">
        <w:rPr>
          <w:sz w:val="24"/>
          <w:szCs w:val="24"/>
          <w:lang w:eastAsia="en-NZ"/>
        </w:rPr>
        <w:t xml:space="preserve"> in </w:t>
      </w:r>
      <w:r w:rsidR="00296F5B">
        <w:rPr>
          <w:sz w:val="24"/>
          <w:szCs w:val="24"/>
          <w:lang w:eastAsia="en-NZ"/>
        </w:rPr>
        <w:t>early</w:t>
      </w:r>
      <w:r w:rsidR="00905000" w:rsidRPr="00905000">
        <w:rPr>
          <w:sz w:val="24"/>
          <w:szCs w:val="24"/>
          <w:lang w:eastAsia="en-NZ"/>
        </w:rPr>
        <w:t xml:space="preserve"> 2023.</w:t>
      </w:r>
    </w:p>
    <w:p w14:paraId="3595B131" w14:textId="58D24E9D" w:rsidR="00F56CC7" w:rsidRPr="00C2227E" w:rsidRDefault="00F56CC7" w:rsidP="00E35208">
      <w:pPr>
        <w:pStyle w:val="ListParagraph"/>
        <w:numPr>
          <w:ilvl w:val="0"/>
          <w:numId w:val="9"/>
        </w:numPr>
        <w:spacing w:before="240" w:line="360" w:lineRule="auto"/>
        <w:rPr>
          <w:rFonts w:cstheme="minorHAnsi"/>
          <w:sz w:val="24"/>
          <w:szCs w:val="24"/>
        </w:rPr>
      </w:pPr>
      <w:r w:rsidRPr="00BB11A8">
        <w:rPr>
          <w:sz w:val="24"/>
          <w:szCs w:val="24"/>
        </w:rPr>
        <w:lastRenderedPageBreak/>
        <w:t xml:space="preserve">Under Tomorrow’s Schools, </w:t>
      </w:r>
      <w:r w:rsidR="00296F5B">
        <w:rPr>
          <w:sz w:val="24"/>
          <w:szCs w:val="24"/>
        </w:rPr>
        <w:t xml:space="preserve">the </w:t>
      </w:r>
      <w:r w:rsidRPr="00BB11A8">
        <w:rPr>
          <w:sz w:val="24"/>
          <w:szCs w:val="24"/>
        </w:rPr>
        <w:t xml:space="preserve">MOE has appointed two of the three newly established Chief Advisor – Learning Support positions to provide support to </w:t>
      </w:r>
      <w:r w:rsidR="007F6C19">
        <w:rPr>
          <w:sz w:val="24"/>
          <w:szCs w:val="24"/>
        </w:rPr>
        <w:t xml:space="preserve">regional </w:t>
      </w:r>
      <w:r w:rsidRPr="00BB11A8">
        <w:rPr>
          <w:sz w:val="24"/>
          <w:szCs w:val="24"/>
        </w:rPr>
        <w:t>leaders.</w:t>
      </w:r>
    </w:p>
    <w:p w14:paraId="1392BE90" w14:textId="15B37D08" w:rsidR="00442968" w:rsidRPr="00442968" w:rsidRDefault="00296F5B" w:rsidP="00E35208">
      <w:pPr>
        <w:pStyle w:val="ListParagraph"/>
        <w:numPr>
          <w:ilvl w:val="0"/>
          <w:numId w:val="9"/>
        </w:numPr>
        <w:spacing w:before="240" w:line="360" w:lineRule="auto"/>
        <w:rPr>
          <w:rFonts w:cstheme="minorHAnsi"/>
          <w:sz w:val="24"/>
          <w:szCs w:val="24"/>
        </w:rPr>
      </w:pPr>
      <w:r>
        <w:rPr>
          <w:sz w:val="24"/>
          <w:szCs w:val="24"/>
        </w:rPr>
        <w:t>T</w:t>
      </w:r>
      <w:r w:rsidR="00C2227E" w:rsidRPr="00442968">
        <w:rPr>
          <w:sz w:val="24"/>
          <w:szCs w:val="24"/>
        </w:rPr>
        <w:t>he Phase 3 Evaluation of Learning Support Coordinators (LSC)</w:t>
      </w:r>
      <w:r w:rsidR="00442968" w:rsidRPr="00442968">
        <w:rPr>
          <w:sz w:val="24"/>
          <w:szCs w:val="24"/>
        </w:rPr>
        <w:t xml:space="preserve"> </w:t>
      </w:r>
      <w:r>
        <w:rPr>
          <w:sz w:val="24"/>
          <w:szCs w:val="24"/>
        </w:rPr>
        <w:t>u</w:t>
      </w:r>
      <w:r w:rsidRPr="00442968">
        <w:rPr>
          <w:sz w:val="24"/>
          <w:szCs w:val="24"/>
        </w:rPr>
        <w:t xml:space="preserve">nder Learning Support Action Plan (LSAP) Priority 1 </w:t>
      </w:r>
      <w:r w:rsidR="00442968" w:rsidRPr="00442968">
        <w:rPr>
          <w:sz w:val="24"/>
          <w:szCs w:val="24"/>
        </w:rPr>
        <w:t xml:space="preserve">was </w:t>
      </w:r>
      <w:r w:rsidR="00C2227E" w:rsidRPr="00442968">
        <w:rPr>
          <w:sz w:val="24"/>
          <w:szCs w:val="24"/>
        </w:rPr>
        <w:t>published in October 2022</w:t>
      </w:r>
      <w:r w:rsidR="00442968" w:rsidRPr="00442968">
        <w:rPr>
          <w:sz w:val="24"/>
          <w:szCs w:val="24"/>
        </w:rPr>
        <w:t>.</w:t>
      </w:r>
      <w:r w:rsidR="00C2227E" w:rsidRPr="00442968">
        <w:rPr>
          <w:sz w:val="24"/>
          <w:szCs w:val="24"/>
          <w:lang w:eastAsia="en-NZ"/>
        </w:rPr>
        <w:t xml:space="preserve"> </w:t>
      </w:r>
      <w:r>
        <w:rPr>
          <w:sz w:val="24"/>
          <w:szCs w:val="24"/>
          <w:lang w:eastAsia="en-NZ"/>
        </w:rPr>
        <w:t>O</w:t>
      </w:r>
      <w:r w:rsidR="00C2227E" w:rsidRPr="00442968">
        <w:rPr>
          <w:sz w:val="24"/>
          <w:szCs w:val="24"/>
          <w:lang w:eastAsia="en-NZ"/>
        </w:rPr>
        <w:t xml:space="preserve">utcomes could be improved, particularly </w:t>
      </w:r>
      <w:r>
        <w:rPr>
          <w:sz w:val="24"/>
          <w:szCs w:val="24"/>
          <w:lang w:eastAsia="en-NZ"/>
        </w:rPr>
        <w:t>for</w:t>
      </w:r>
      <w:r w:rsidR="00C2227E" w:rsidRPr="00442968">
        <w:rPr>
          <w:sz w:val="24"/>
          <w:szCs w:val="24"/>
          <w:lang w:eastAsia="en-NZ"/>
        </w:rPr>
        <w:t xml:space="preserve"> </w:t>
      </w:r>
      <w:r w:rsidR="007F6C19">
        <w:rPr>
          <w:sz w:val="24"/>
          <w:szCs w:val="24"/>
          <w:lang w:eastAsia="en-NZ"/>
        </w:rPr>
        <w:t>learners</w:t>
      </w:r>
      <w:r w:rsidR="00C2227E" w:rsidRPr="00442968">
        <w:rPr>
          <w:sz w:val="24"/>
          <w:szCs w:val="24"/>
          <w:lang w:eastAsia="en-NZ"/>
        </w:rPr>
        <w:t xml:space="preserve"> in Māori medium/Kura Kaupapa Māori settings.</w:t>
      </w:r>
    </w:p>
    <w:p w14:paraId="42A0AAF9" w14:textId="609E994D" w:rsidR="00442968" w:rsidRPr="00442968" w:rsidRDefault="008D3613" w:rsidP="00E35208">
      <w:pPr>
        <w:pStyle w:val="ListParagraph"/>
        <w:numPr>
          <w:ilvl w:val="0"/>
          <w:numId w:val="9"/>
        </w:numPr>
        <w:spacing w:before="240" w:line="360" w:lineRule="auto"/>
        <w:rPr>
          <w:rFonts w:cstheme="minorHAnsi"/>
          <w:sz w:val="24"/>
          <w:szCs w:val="24"/>
        </w:rPr>
      </w:pPr>
      <w:r>
        <w:rPr>
          <w:sz w:val="24"/>
          <w:szCs w:val="24"/>
          <w:lang w:eastAsia="en-NZ"/>
        </w:rPr>
        <w:t xml:space="preserve">Cabinet approved the </w:t>
      </w:r>
      <w:r w:rsidR="00442968">
        <w:rPr>
          <w:sz w:val="24"/>
          <w:szCs w:val="24"/>
          <w:lang w:eastAsia="en-NZ"/>
        </w:rPr>
        <w:t xml:space="preserve">Highest </w:t>
      </w:r>
      <w:r>
        <w:rPr>
          <w:sz w:val="24"/>
          <w:szCs w:val="24"/>
          <w:lang w:eastAsia="en-NZ"/>
        </w:rPr>
        <w:t>Needs Review and recommendations for change</w:t>
      </w:r>
      <w:r w:rsidR="003E7FE0" w:rsidRPr="003E7FE0">
        <w:rPr>
          <w:sz w:val="24"/>
          <w:szCs w:val="24"/>
          <w:lang w:eastAsia="en-NZ"/>
        </w:rPr>
        <w:t xml:space="preserve"> </w:t>
      </w:r>
      <w:r w:rsidR="003E7FE0">
        <w:rPr>
          <w:sz w:val="24"/>
          <w:szCs w:val="24"/>
          <w:lang w:eastAsia="en-NZ"/>
        </w:rPr>
        <w:t>Under LSAP Priority 4</w:t>
      </w:r>
      <w:r>
        <w:rPr>
          <w:sz w:val="24"/>
          <w:szCs w:val="24"/>
          <w:lang w:eastAsia="en-NZ"/>
        </w:rPr>
        <w:t>.</w:t>
      </w:r>
    </w:p>
    <w:p w14:paraId="2F27A3C3" w14:textId="7BBB1B8A" w:rsidR="006A25C1" w:rsidRPr="006A25C1" w:rsidRDefault="006A25C1" w:rsidP="00E35208">
      <w:pPr>
        <w:pStyle w:val="ListParagraph"/>
        <w:numPr>
          <w:ilvl w:val="0"/>
          <w:numId w:val="9"/>
        </w:numPr>
        <w:spacing w:before="240" w:line="360" w:lineRule="auto"/>
        <w:rPr>
          <w:rFonts w:cstheme="minorHAnsi"/>
          <w:sz w:val="24"/>
          <w:szCs w:val="24"/>
        </w:rPr>
      </w:pPr>
      <w:r w:rsidRPr="006A25C1">
        <w:rPr>
          <w:sz w:val="24"/>
          <w:szCs w:val="24"/>
        </w:rPr>
        <w:t>The Inclusive Curriculum Indicators</w:t>
      </w:r>
      <w:r w:rsidRPr="006A25C1">
        <w:rPr>
          <w:rFonts w:eastAsia="Times New Roman" w:cstheme="minorHAnsi"/>
          <w:sz w:val="24"/>
          <w:szCs w:val="24"/>
          <w:lang w:eastAsia="en-NZ"/>
        </w:rPr>
        <w:t xml:space="preserve"> were finalised in December.</w:t>
      </w:r>
    </w:p>
    <w:p w14:paraId="559C2A7F" w14:textId="541C72C5" w:rsidR="00E63BE5" w:rsidRPr="00E63BE5" w:rsidRDefault="001A62CD" w:rsidP="00E35208">
      <w:pPr>
        <w:pStyle w:val="ListParagraph"/>
        <w:numPr>
          <w:ilvl w:val="0"/>
          <w:numId w:val="9"/>
        </w:numPr>
        <w:spacing w:before="240" w:line="360" w:lineRule="auto"/>
        <w:rPr>
          <w:sz w:val="24"/>
          <w:szCs w:val="24"/>
        </w:rPr>
      </w:pPr>
      <w:r>
        <w:rPr>
          <w:sz w:val="24"/>
          <w:szCs w:val="24"/>
        </w:rPr>
        <w:t xml:space="preserve">Under the Reform of Vocational Education, </w:t>
      </w:r>
      <w:r w:rsidR="00E63BE5">
        <w:rPr>
          <w:sz w:val="24"/>
          <w:szCs w:val="24"/>
        </w:rPr>
        <w:t xml:space="preserve">the Tertiary Education </w:t>
      </w:r>
      <w:r w:rsidR="00E63BE5" w:rsidRPr="00E63BE5">
        <w:rPr>
          <w:sz w:val="24"/>
          <w:szCs w:val="24"/>
        </w:rPr>
        <w:t xml:space="preserve">Commission (TEC) agreed competent </w:t>
      </w:r>
      <w:r w:rsidR="000C40CE" w:rsidRPr="00E63BE5">
        <w:rPr>
          <w:sz w:val="24"/>
          <w:szCs w:val="24"/>
        </w:rPr>
        <w:t xml:space="preserve">learner </w:t>
      </w:r>
      <w:r w:rsidR="00E63BE5" w:rsidRPr="00E63BE5">
        <w:rPr>
          <w:sz w:val="24"/>
          <w:szCs w:val="24"/>
        </w:rPr>
        <w:t xml:space="preserve">performance expectations with nine tertiary education organisations (TEOs). </w:t>
      </w:r>
      <w:r w:rsidR="007F6C19">
        <w:rPr>
          <w:sz w:val="24"/>
          <w:szCs w:val="24"/>
        </w:rPr>
        <w:t xml:space="preserve">These </w:t>
      </w:r>
      <w:r w:rsidR="007F6C19" w:rsidRPr="00E63BE5">
        <w:rPr>
          <w:sz w:val="24"/>
          <w:szCs w:val="24"/>
        </w:rPr>
        <w:t>TEO</w:t>
      </w:r>
      <w:r w:rsidR="007F6C19">
        <w:rPr>
          <w:sz w:val="24"/>
          <w:szCs w:val="24"/>
        </w:rPr>
        <w:t>s</w:t>
      </w:r>
      <w:r w:rsidR="007F6C19" w:rsidRPr="00E63BE5">
        <w:rPr>
          <w:sz w:val="24"/>
          <w:szCs w:val="24"/>
        </w:rPr>
        <w:t xml:space="preserve"> </w:t>
      </w:r>
      <w:r w:rsidR="007F6C19">
        <w:rPr>
          <w:sz w:val="24"/>
          <w:szCs w:val="24"/>
        </w:rPr>
        <w:t>will apply for i</w:t>
      </w:r>
      <w:r w:rsidR="00E63BE5" w:rsidRPr="00E63BE5">
        <w:rPr>
          <w:sz w:val="24"/>
          <w:szCs w:val="24"/>
        </w:rPr>
        <w:t xml:space="preserve">ncentive payments in 2023. </w:t>
      </w:r>
    </w:p>
    <w:p w14:paraId="3E1138B8" w14:textId="6E3F948D" w:rsidR="00840595" w:rsidRPr="00840595" w:rsidRDefault="008F209E" w:rsidP="00E35208">
      <w:pPr>
        <w:spacing w:before="240" w:line="360" w:lineRule="auto"/>
        <w:rPr>
          <w:rFonts w:cstheme="minorHAnsi"/>
          <w:sz w:val="24"/>
          <w:szCs w:val="24"/>
        </w:rPr>
      </w:pPr>
      <w:r>
        <w:rPr>
          <w:rFonts w:cstheme="minorHAnsi"/>
          <w:sz w:val="24"/>
          <w:szCs w:val="24"/>
        </w:rPr>
        <w:t xml:space="preserve">Some </w:t>
      </w:r>
      <w:r w:rsidR="00840595">
        <w:rPr>
          <w:rFonts w:cstheme="minorHAnsi"/>
          <w:sz w:val="24"/>
          <w:szCs w:val="24"/>
        </w:rPr>
        <w:t>MOE work programmes are not progressing as anticipated:</w:t>
      </w:r>
    </w:p>
    <w:p w14:paraId="5C5AFFF9" w14:textId="7B02E989" w:rsidR="00E774DC" w:rsidRPr="00CF1E9E" w:rsidRDefault="00564D02" w:rsidP="00E35208">
      <w:pPr>
        <w:pStyle w:val="ListParagraph"/>
        <w:numPr>
          <w:ilvl w:val="0"/>
          <w:numId w:val="9"/>
        </w:numPr>
        <w:spacing w:line="360" w:lineRule="auto"/>
        <w:rPr>
          <w:rFonts w:eastAsia="Times New Roman"/>
          <w:color w:val="000000" w:themeColor="text1"/>
          <w:sz w:val="24"/>
          <w:szCs w:val="24"/>
          <w:lang w:eastAsia="en-NZ"/>
        </w:rPr>
      </w:pPr>
      <w:r>
        <w:rPr>
          <w:sz w:val="24"/>
          <w:szCs w:val="24"/>
        </w:rPr>
        <w:t>D</w:t>
      </w:r>
      <w:r w:rsidR="003E36B4">
        <w:rPr>
          <w:sz w:val="24"/>
          <w:szCs w:val="24"/>
        </w:rPr>
        <w:t>elay in delivery of</w:t>
      </w:r>
      <w:r w:rsidR="00CF1E9E">
        <w:rPr>
          <w:sz w:val="24"/>
          <w:szCs w:val="24"/>
        </w:rPr>
        <w:t xml:space="preserve"> the L</w:t>
      </w:r>
      <w:r w:rsidR="00442968">
        <w:rPr>
          <w:sz w:val="24"/>
          <w:szCs w:val="24"/>
        </w:rPr>
        <w:t>SAP</w:t>
      </w:r>
      <w:r w:rsidR="003E36B4">
        <w:rPr>
          <w:sz w:val="24"/>
          <w:szCs w:val="24"/>
        </w:rPr>
        <w:t xml:space="preserve"> Priority 2</w:t>
      </w:r>
      <w:r w:rsidR="00426A3A">
        <w:rPr>
          <w:sz w:val="24"/>
          <w:szCs w:val="24"/>
        </w:rPr>
        <w:t xml:space="preserve"> (Screening and early identification of learning support needs)</w:t>
      </w:r>
      <w:r w:rsidR="003E36B4">
        <w:rPr>
          <w:sz w:val="24"/>
          <w:szCs w:val="24"/>
        </w:rPr>
        <w:t xml:space="preserve"> </w:t>
      </w:r>
      <w:r w:rsidR="007F6C19">
        <w:rPr>
          <w:sz w:val="24"/>
          <w:szCs w:val="24"/>
        </w:rPr>
        <w:t>while</w:t>
      </w:r>
      <w:r w:rsidR="00487A19">
        <w:rPr>
          <w:sz w:val="24"/>
          <w:szCs w:val="24"/>
        </w:rPr>
        <w:t xml:space="preserve"> MOE work</w:t>
      </w:r>
      <w:r w:rsidR="007F6C19">
        <w:rPr>
          <w:sz w:val="24"/>
          <w:szCs w:val="24"/>
        </w:rPr>
        <w:t>s</w:t>
      </w:r>
      <w:r w:rsidR="00487A19">
        <w:rPr>
          <w:sz w:val="24"/>
          <w:szCs w:val="24"/>
        </w:rPr>
        <w:t xml:space="preserve"> to ali</w:t>
      </w:r>
      <w:r w:rsidR="00CF3A86">
        <w:rPr>
          <w:sz w:val="24"/>
          <w:szCs w:val="24"/>
        </w:rPr>
        <w:t>gn</w:t>
      </w:r>
      <w:r w:rsidR="00487A19">
        <w:rPr>
          <w:sz w:val="24"/>
          <w:szCs w:val="24"/>
        </w:rPr>
        <w:t xml:space="preserve"> the School Entry Kete project with broader Ministry work programmes such as ICT and curriculum change development.</w:t>
      </w:r>
      <w:r w:rsidR="003E36B4">
        <w:rPr>
          <w:sz w:val="24"/>
          <w:szCs w:val="24"/>
        </w:rPr>
        <w:t xml:space="preserve"> </w:t>
      </w:r>
    </w:p>
    <w:p w14:paraId="19E0A702" w14:textId="35421F3E" w:rsidR="00CF1E9E" w:rsidRPr="00667323" w:rsidRDefault="007F6C19" w:rsidP="00E35208">
      <w:pPr>
        <w:pStyle w:val="ListParagraph"/>
        <w:numPr>
          <w:ilvl w:val="0"/>
          <w:numId w:val="9"/>
        </w:numPr>
        <w:spacing w:line="360" w:lineRule="auto"/>
        <w:rPr>
          <w:rFonts w:eastAsia="Times New Roman"/>
          <w:color w:val="000000" w:themeColor="text1"/>
          <w:sz w:val="24"/>
          <w:szCs w:val="24"/>
          <w:lang w:eastAsia="en-NZ"/>
        </w:rPr>
      </w:pPr>
      <w:r>
        <w:rPr>
          <w:sz w:val="24"/>
          <w:szCs w:val="24"/>
        </w:rPr>
        <w:t>Delay in w</w:t>
      </w:r>
      <w:r w:rsidR="00CF1E9E">
        <w:rPr>
          <w:sz w:val="24"/>
          <w:szCs w:val="24"/>
        </w:rPr>
        <w:t>ork on Action 2.2 in the Early Learning Action Plan</w:t>
      </w:r>
      <w:r w:rsidR="00F06927">
        <w:rPr>
          <w:sz w:val="24"/>
          <w:szCs w:val="24"/>
        </w:rPr>
        <w:t>, to develop</w:t>
      </w:r>
      <w:r w:rsidR="00CF1E9E">
        <w:rPr>
          <w:sz w:val="24"/>
          <w:szCs w:val="24"/>
        </w:rPr>
        <w:t xml:space="preserve"> </w:t>
      </w:r>
      <w:r w:rsidR="000C40CE">
        <w:rPr>
          <w:sz w:val="24"/>
          <w:szCs w:val="24"/>
        </w:rPr>
        <w:t xml:space="preserve">facilitation </w:t>
      </w:r>
      <w:r w:rsidR="00CF1E9E">
        <w:rPr>
          <w:sz w:val="24"/>
          <w:szCs w:val="24"/>
        </w:rPr>
        <w:t xml:space="preserve">policy </w:t>
      </w:r>
      <w:r w:rsidR="000C40CE">
        <w:rPr>
          <w:sz w:val="24"/>
          <w:szCs w:val="24"/>
        </w:rPr>
        <w:t>for</w:t>
      </w:r>
      <w:r w:rsidR="00CF1E9E">
        <w:rPr>
          <w:sz w:val="24"/>
          <w:szCs w:val="24"/>
        </w:rPr>
        <w:t xml:space="preserve"> wrap-around health and social services and</w:t>
      </w:r>
      <w:r w:rsidR="00564D02">
        <w:rPr>
          <w:sz w:val="24"/>
          <w:szCs w:val="24"/>
        </w:rPr>
        <w:t xml:space="preserve"> </w:t>
      </w:r>
      <w:r w:rsidR="00CF1E9E">
        <w:rPr>
          <w:sz w:val="24"/>
          <w:szCs w:val="24"/>
        </w:rPr>
        <w:t>coordinating learning support</w:t>
      </w:r>
      <w:r w:rsidR="000C40CE">
        <w:rPr>
          <w:sz w:val="24"/>
          <w:szCs w:val="24"/>
        </w:rPr>
        <w:t>,</w:t>
      </w:r>
      <w:r w:rsidR="00CF1E9E">
        <w:rPr>
          <w:sz w:val="24"/>
          <w:szCs w:val="24"/>
        </w:rPr>
        <w:t xml:space="preserve"> due to COVID-19 impacts.</w:t>
      </w:r>
    </w:p>
    <w:p w14:paraId="76F54D65" w14:textId="22A92298" w:rsidR="00667323" w:rsidRDefault="008F209E" w:rsidP="00E35208">
      <w:pPr>
        <w:spacing w:line="360" w:lineRule="auto"/>
        <w:rPr>
          <w:rFonts w:eastAsia="Times New Roman"/>
          <w:color w:val="000000" w:themeColor="text1"/>
          <w:sz w:val="24"/>
          <w:szCs w:val="24"/>
          <w:lang w:eastAsia="en-NZ"/>
        </w:rPr>
      </w:pPr>
      <w:r>
        <w:rPr>
          <w:rFonts w:eastAsia="Times New Roman"/>
          <w:color w:val="000000" w:themeColor="text1"/>
          <w:sz w:val="24"/>
          <w:szCs w:val="24"/>
          <w:lang w:eastAsia="en-NZ"/>
        </w:rPr>
        <w:t>Completed actions for t</w:t>
      </w:r>
      <w:r w:rsidR="00667323">
        <w:rPr>
          <w:rFonts w:eastAsia="Times New Roman"/>
          <w:color w:val="000000" w:themeColor="text1"/>
          <w:sz w:val="24"/>
          <w:szCs w:val="24"/>
          <w:lang w:eastAsia="en-NZ"/>
        </w:rPr>
        <w:t>he</w:t>
      </w:r>
      <w:r>
        <w:rPr>
          <w:rFonts w:eastAsia="Times New Roman"/>
          <w:color w:val="000000" w:themeColor="text1"/>
          <w:sz w:val="24"/>
          <w:szCs w:val="24"/>
          <w:lang w:eastAsia="en-NZ"/>
        </w:rPr>
        <w:t xml:space="preserve"> </w:t>
      </w:r>
      <w:r w:rsidR="00D163CD" w:rsidRPr="00E54CE7">
        <w:rPr>
          <w:rFonts w:eastAsia="Times New Roman"/>
          <w:color w:val="000000" w:themeColor="text1"/>
          <w:sz w:val="24"/>
          <w:szCs w:val="24"/>
          <w:lang w:eastAsia="en-NZ"/>
        </w:rPr>
        <w:t>TEC</w:t>
      </w:r>
      <w:r w:rsidR="00667323" w:rsidRPr="00E54CE7">
        <w:rPr>
          <w:rFonts w:eastAsia="Times New Roman"/>
          <w:color w:val="000000" w:themeColor="text1"/>
          <w:sz w:val="24"/>
          <w:szCs w:val="24"/>
          <w:lang w:eastAsia="en-NZ"/>
        </w:rPr>
        <w:t xml:space="preserve"> </w:t>
      </w:r>
      <w:r w:rsidR="00667323">
        <w:rPr>
          <w:rFonts w:eastAsia="Times New Roman"/>
          <w:color w:val="000000" w:themeColor="text1"/>
          <w:sz w:val="24"/>
          <w:szCs w:val="24"/>
          <w:lang w:eastAsia="en-NZ"/>
        </w:rPr>
        <w:t xml:space="preserve">work programme </w:t>
      </w:r>
      <w:r>
        <w:rPr>
          <w:rFonts w:eastAsia="Times New Roman"/>
          <w:color w:val="000000" w:themeColor="text1"/>
          <w:sz w:val="24"/>
          <w:szCs w:val="24"/>
          <w:lang w:eastAsia="en-NZ"/>
        </w:rPr>
        <w:t>to</w:t>
      </w:r>
      <w:r w:rsidR="00667323">
        <w:rPr>
          <w:rFonts w:eastAsia="Times New Roman"/>
          <w:color w:val="000000" w:themeColor="text1"/>
          <w:sz w:val="24"/>
          <w:szCs w:val="24"/>
          <w:lang w:eastAsia="en-NZ"/>
        </w:rPr>
        <w:t xml:space="preserve"> improv</w:t>
      </w:r>
      <w:r>
        <w:rPr>
          <w:rFonts w:eastAsia="Times New Roman"/>
          <w:color w:val="000000" w:themeColor="text1"/>
          <w:sz w:val="24"/>
          <w:szCs w:val="24"/>
          <w:lang w:eastAsia="en-NZ"/>
        </w:rPr>
        <w:t>e</w:t>
      </w:r>
      <w:r w:rsidR="00667323">
        <w:rPr>
          <w:rFonts w:eastAsia="Times New Roman"/>
          <w:color w:val="000000" w:themeColor="text1"/>
          <w:sz w:val="24"/>
          <w:szCs w:val="24"/>
          <w:lang w:eastAsia="en-NZ"/>
        </w:rPr>
        <w:t xml:space="preserve"> outcomes for disabled learners in tertiary</w:t>
      </w:r>
      <w:r>
        <w:rPr>
          <w:rFonts w:eastAsia="Times New Roman"/>
          <w:color w:val="000000" w:themeColor="text1"/>
          <w:sz w:val="24"/>
          <w:szCs w:val="24"/>
          <w:lang w:eastAsia="en-NZ"/>
        </w:rPr>
        <w:t xml:space="preserve"> </w:t>
      </w:r>
      <w:r w:rsidR="00667323">
        <w:rPr>
          <w:rFonts w:eastAsia="Times New Roman"/>
          <w:color w:val="000000" w:themeColor="text1"/>
          <w:sz w:val="24"/>
          <w:szCs w:val="24"/>
          <w:lang w:eastAsia="en-NZ"/>
        </w:rPr>
        <w:t>education include:</w:t>
      </w:r>
    </w:p>
    <w:p w14:paraId="60CA36A2" w14:textId="0901F05F" w:rsidR="00667323" w:rsidRDefault="000C40CE" w:rsidP="00E35208">
      <w:pPr>
        <w:pStyle w:val="ListParagraph"/>
        <w:numPr>
          <w:ilvl w:val="0"/>
          <w:numId w:val="11"/>
        </w:numPr>
        <w:spacing w:line="360" w:lineRule="auto"/>
        <w:rPr>
          <w:rFonts w:eastAsia="Times New Roman"/>
          <w:color w:val="000000" w:themeColor="text1"/>
          <w:sz w:val="24"/>
          <w:szCs w:val="24"/>
          <w:lang w:eastAsia="en-NZ"/>
        </w:rPr>
      </w:pPr>
      <w:r>
        <w:rPr>
          <w:rFonts w:eastAsia="Times New Roman"/>
          <w:color w:val="000000" w:themeColor="text1"/>
          <w:sz w:val="24"/>
          <w:szCs w:val="24"/>
          <w:lang w:eastAsia="en-NZ"/>
        </w:rPr>
        <w:t>Nineteen</w:t>
      </w:r>
      <w:r w:rsidR="00667323">
        <w:rPr>
          <w:rFonts w:eastAsia="Times New Roman"/>
          <w:color w:val="000000" w:themeColor="text1"/>
          <w:sz w:val="24"/>
          <w:szCs w:val="24"/>
          <w:lang w:eastAsia="en-NZ"/>
        </w:rPr>
        <w:t xml:space="preserve"> draft Disability Action Plans</w:t>
      </w:r>
      <w:r w:rsidR="00D163CD">
        <w:rPr>
          <w:rFonts w:eastAsia="Times New Roman"/>
          <w:color w:val="000000" w:themeColor="text1"/>
          <w:sz w:val="24"/>
          <w:szCs w:val="24"/>
          <w:lang w:eastAsia="en-NZ"/>
        </w:rPr>
        <w:t xml:space="preserve"> (a funding requirement)</w:t>
      </w:r>
      <w:r w:rsidR="00667323">
        <w:rPr>
          <w:rFonts w:eastAsia="Times New Roman"/>
          <w:color w:val="000000" w:themeColor="text1"/>
          <w:sz w:val="24"/>
          <w:szCs w:val="24"/>
          <w:lang w:eastAsia="en-NZ"/>
        </w:rPr>
        <w:t xml:space="preserve"> have been </w:t>
      </w:r>
      <w:r w:rsidR="00D163CD">
        <w:rPr>
          <w:rFonts w:eastAsia="Times New Roman"/>
          <w:color w:val="000000" w:themeColor="text1"/>
          <w:sz w:val="24"/>
          <w:szCs w:val="24"/>
          <w:lang w:eastAsia="en-NZ"/>
        </w:rPr>
        <w:t>submitted by TEOs and assessed by an expert panel.</w:t>
      </w:r>
    </w:p>
    <w:p w14:paraId="0B9C32D2" w14:textId="77777777" w:rsidR="00E35208" w:rsidRPr="004B374A" w:rsidRDefault="00D163CD" w:rsidP="00E35208">
      <w:pPr>
        <w:pStyle w:val="ListParagraph"/>
        <w:numPr>
          <w:ilvl w:val="0"/>
          <w:numId w:val="11"/>
        </w:numPr>
        <w:spacing w:before="240" w:line="360" w:lineRule="auto"/>
        <w:rPr>
          <w:sz w:val="24"/>
          <w:szCs w:val="24"/>
        </w:rPr>
      </w:pPr>
      <w:r w:rsidRPr="00D163CD">
        <w:rPr>
          <w:rFonts w:eastAsia="Times New Roman"/>
          <w:color w:val="000000" w:themeColor="text1"/>
          <w:sz w:val="24"/>
          <w:szCs w:val="24"/>
          <w:lang w:eastAsia="en-NZ"/>
        </w:rPr>
        <w:t xml:space="preserve">Web content on </w:t>
      </w:r>
      <w:r w:rsidRPr="00D163CD">
        <w:rPr>
          <w:sz w:val="24"/>
          <w:szCs w:val="24"/>
        </w:rPr>
        <w:t>dyscalculia, Attention Deficit Hyperactivity Disorder (ADHD), Auditory Processing Disorder (APD) and Autism has been published on the TEC website.</w:t>
      </w:r>
      <w:bookmarkStart w:id="3" w:name="_Toc112679653"/>
    </w:p>
    <w:p w14:paraId="0C0AB07D" w14:textId="2A6F3305" w:rsidR="005B39B6" w:rsidRPr="00043D0C" w:rsidRDefault="005B39B6" w:rsidP="00E35208">
      <w:pPr>
        <w:pStyle w:val="Heading3"/>
        <w:spacing w:line="360" w:lineRule="auto"/>
      </w:pPr>
      <w:r w:rsidRPr="00043D0C">
        <w:t>Outcome Two – Employment and Economic Security</w:t>
      </w:r>
      <w:bookmarkEnd w:id="3"/>
    </w:p>
    <w:p w14:paraId="112165B5" w14:textId="17407E0A" w:rsidR="005B39B6" w:rsidRPr="0087161A" w:rsidRDefault="00E76354" w:rsidP="00E35208">
      <w:pPr>
        <w:spacing w:line="360" w:lineRule="auto"/>
        <w:rPr>
          <w:rFonts w:eastAsia="Times New Roman"/>
          <w:color w:val="000000" w:themeColor="text1"/>
          <w:sz w:val="24"/>
          <w:szCs w:val="24"/>
          <w:lang w:eastAsia="en-NZ"/>
        </w:rPr>
      </w:pPr>
      <w:r>
        <w:rPr>
          <w:rFonts w:eastAsia="Times New Roman"/>
          <w:color w:val="000000" w:themeColor="text1"/>
          <w:sz w:val="24"/>
          <w:szCs w:val="24"/>
          <w:lang w:eastAsia="en-NZ"/>
        </w:rPr>
        <w:lastRenderedPageBreak/>
        <w:t>MSD led</w:t>
      </w:r>
      <w:r w:rsidR="005B39B6" w:rsidRPr="0087161A">
        <w:rPr>
          <w:rFonts w:eastAsia="Times New Roman"/>
          <w:color w:val="000000" w:themeColor="text1"/>
          <w:sz w:val="24"/>
          <w:szCs w:val="24"/>
          <w:lang w:eastAsia="en-NZ"/>
        </w:rPr>
        <w:t xml:space="preserve"> four </w:t>
      </w:r>
      <w:r w:rsidR="00DD07BE" w:rsidRPr="0087161A">
        <w:rPr>
          <w:rFonts w:eastAsia="Times New Roman"/>
          <w:color w:val="000000" w:themeColor="text1"/>
          <w:sz w:val="24"/>
          <w:szCs w:val="24"/>
          <w:lang w:eastAsia="en-NZ"/>
        </w:rPr>
        <w:t>Employment and Economic Security Outcome</w:t>
      </w:r>
      <w:r w:rsidR="00DD07BE">
        <w:rPr>
          <w:rFonts w:eastAsia="Times New Roman"/>
          <w:color w:val="000000" w:themeColor="text1"/>
          <w:sz w:val="24"/>
          <w:szCs w:val="24"/>
          <w:lang w:eastAsia="en-NZ"/>
        </w:rPr>
        <w:t xml:space="preserve"> </w:t>
      </w:r>
      <w:r w:rsidR="004B2597">
        <w:rPr>
          <w:rFonts w:eastAsia="Times New Roman"/>
          <w:color w:val="000000" w:themeColor="text1"/>
          <w:sz w:val="24"/>
          <w:szCs w:val="24"/>
          <w:lang w:eastAsia="en-NZ"/>
        </w:rPr>
        <w:t>programmes</w:t>
      </w:r>
      <w:r w:rsidR="005B39B6" w:rsidRPr="0087161A">
        <w:rPr>
          <w:rFonts w:eastAsia="Times New Roman"/>
          <w:color w:val="000000" w:themeColor="text1"/>
          <w:sz w:val="24"/>
          <w:szCs w:val="24"/>
          <w:lang w:eastAsia="en-NZ"/>
        </w:rPr>
        <w:t>:</w:t>
      </w:r>
    </w:p>
    <w:p w14:paraId="4947905E" w14:textId="1C2D8167" w:rsidR="005B39B6" w:rsidRPr="002C1E12" w:rsidRDefault="005B39B6" w:rsidP="00E35208">
      <w:pPr>
        <w:pStyle w:val="ListParagraph"/>
        <w:numPr>
          <w:ilvl w:val="0"/>
          <w:numId w:val="10"/>
        </w:numPr>
        <w:spacing w:before="240" w:line="360" w:lineRule="auto"/>
        <w:rPr>
          <w:rFonts w:eastAsia="Times New Roman"/>
          <w:color w:val="000000" w:themeColor="text1"/>
          <w:sz w:val="24"/>
          <w:szCs w:val="24"/>
          <w:lang w:eastAsia="en-NZ"/>
        </w:rPr>
      </w:pPr>
      <w:r w:rsidRPr="002C1E12">
        <w:rPr>
          <w:rFonts w:eastAsia="Times New Roman"/>
          <w:color w:val="000000" w:themeColor="text1"/>
          <w:sz w:val="24"/>
          <w:szCs w:val="24"/>
          <w:lang w:eastAsia="en-NZ"/>
        </w:rPr>
        <w:t>Working Matters, Disability Employment Action Plan</w:t>
      </w:r>
    </w:p>
    <w:p w14:paraId="432EF07C" w14:textId="0CEAA7AC" w:rsidR="005B39B6" w:rsidRPr="002C1E12" w:rsidRDefault="002C1E12" w:rsidP="00E35208">
      <w:pPr>
        <w:pStyle w:val="ListParagraph"/>
        <w:numPr>
          <w:ilvl w:val="0"/>
          <w:numId w:val="10"/>
        </w:numPr>
        <w:spacing w:before="240" w:line="360" w:lineRule="auto"/>
        <w:rPr>
          <w:rFonts w:eastAsia="Times New Roman"/>
          <w:color w:val="000000" w:themeColor="text1"/>
          <w:sz w:val="24"/>
          <w:szCs w:val="24"/>
          <w:lang w:eastAsia="en-NZ"/>
        </w:rPr>
      </w:pPr>
      <w:r w:rsidRPr="002C1E12">
        <w:rPr>
          <w:rFonts w:eastAsia="Times New Roman"/>
          <w:color w:val="000000" w:themeColor="text1"/>
          <w:sz w:val="24"/>
          <w:szCs w:val="24"/>
          <w:lang w:eastAsia="en-NZ"/>
        </w:rPr>
        <w:t>N</w:t>
      </w:r>
      <w:r w:rsidR="005B39B6" w:rsidRPr="002C1E12">
        <w:rPr>
          <w:rFonts w:eastAsia="Times New Roman"/>
          <w:color w:val="000000" w:themeColor="text1"/>
          <w:sz w:val="24"/>
          <w:szCs w:val="24"/>
          <w:lang w:eastAsia="en-NZ"/>
        </w:rPr>
        <w:t xml:space="preserve">ational </w:t>
      </w:r>
      <w:r w:rsidRPr="002C1E12">
        <w:rPr>
          <w:rFonts w:eastAsia="Times New Roman"/>
          <w:color w:val="000000" w:themeColor="text1"/>
          <w:sz w:val="24"/>
          <w:szCs w:val="24"/>
          <w:lang w:eastAsia="en-NZ"/>
        </w:rPr>
        <w:t>I</w:t>
      </w:r>
      <w:r w:rsidR="005B39B6" w:rsidRPr="002C1E12">
        <w:rPr>
          <w:rFonts w:eastAsia="Times New Roman"/>
          <w:color w:val="000000" w:themeColor="text1"/>
          <w:sz w:val="24"/>
          <w:szCs w:val="24"/>
          <w:lang w:eastAsia="en-NZ"/>
        </w:rPr>
        <w:t xml:space="preserve">nformation </w:t>
      </w:r>
      <w:r w:rsidRPr="002C1E12">
        <w:rPr>
          <w:rFonts w:eastAsia="Times New Roman"/>
          <w:color w:val="000000" w:themeColor="text1"/>
          <w:sz w:val="24"/>
          <w:szCs w:val="24"/>
          <w:lang w:eastAsia="en-NZ"/>
        </w:rPr>
        <w:t>P</w:t>
      </w:r>
      <w:r w:rsidR="005B39B6" w:rsidRPr="002C1E12">
        <w:rPr>
          <w:rFonts w:eastAsia="Times New Roman"/>
          <w:color w:val="000000" w:themeColor="text1"/>
          <w:sz w:val="24"/>
          <w:szCs w:val="24"/>
          <w:lang w:eastAsia="en-NZ"/>
        </w:rPr>
        <w:t xml:space="preserve">ortal and </w:t>
      </w:r>
      <w:r w:rsidRPr="002C1E12">
        <w:rPr>
          <w:rFonts w:eastAsia="Times New Roman"/>
          <w:color w:val="000000" w:themeColor="text1"/>
          <w:sz w:val="24"/>
          <w:szCs w:val="24"/>
          <w:lang w:eastAsia="en-NZ"/>
        </w:rPr>
        <w:t>R</w:t>
      </w:r>
      <w:r w:rsidR="005B39B6" w:rsidRPr="002C1E12">
        <w:rPr>
          <w:rFonts w:eastAsia="Times New Roman"/>
          <w:color w:val="000000" w:themeColor="text1"/>
          <w:sz w:val="24"/>
          <w:szCs w:val="24"/>
          <w:lang w:eastAsia="en-NZ"/>
        </w:rPr>
        <w:t xml:space="preserve">egional </w:t>
      </w:r>
      <w:r w:rsidRPr="002C1E12">
        <w:rPr>
          <w:rFonts w:eastAsia="Times New Roman"/>
          <w:color w:val="000000" w:themeColor="text1"/>
          <w:sz w:val="24"/>
          <w:szCs w:val="24"/>
          <w:lang w:eastAsia="en-NZ"/>
        </w:rPr>
        <w:t>H</w:t>
      </w:r>
      <w:r w:rsidR="005B39B6" w:rsidRPr="002C1E12">
        <w:rPr>
          <w:rFonts w:eastAsia="Times New Roman"/>
          <w:color w:val="000000" w:themeColor="text1"/>
          <w:sz w:val="24"/>
          <w:szCs w:val="24"/>
          <w:lang w:eastAsia="en-NZ"/>
        </w:rPr>
        <w:t>ubs</w:t>
      </w:r>
    </w:p>
    <w:p w14:paraId="3CDD1412" w14:textId="77777777" w:rsidR="002C1E12" w:rsidRPr="002C1E12" w:rsidRDefault="002C1E12" w:rsidP="00E35208">
      <w:pPr>
        <w:pStyle w:val="ListParagraph"/>
        <w:numPr>
          <w:ilvl w:val="0"/>
          <w:numId w:val="10"/>
        </w:numPr>
        <w:spacing w:before="240" w:line="360" w:lineRule="auto"/>
        <w:rPr>
          <w:rFonts w:eastAsia="Times New Roman"/>
          <w:color w:val="000000" w:themeColor="text1"/>
          <w:sz w:val="24"/>
          <w:szCs w:val="24"/>
          <w:lang w:eastAsia="en-NZ"/>
        </w:rPr>
      </w:pPr>
      <w:r w:rsidRPr="002C1E12">
        <w:rPr>
          <w:rFonts w:eastAsia="Times New Roman"/>
          <w:color w:val="000000" w:themeColor="text1"/>
          <w:sz w:val="24"/>
          <w:szCs w:val="24"/>
          <w:lang w:eastAsia="en-NZ"/>
        </w:rPr>
        <w:t>R</w:t>
      </w:r>
      <w:r w:rsidR="005B39B6" w:rsidRPr="002C1E12">
        <w:rPr>
          <w:rFonts w:eastAsia="Times New Roman"/>
          <w:color w:val="000000" w:themeColor="text1"/>
          <w:sz w:val="24"/>
          <w:szCs w:val="24"/>
          <w:lang w:eastAsia="en-NZ"/>
        </w:rPr>
        <w:t>eplacing Minimum Wage Exemption Permits</w:t>
      </w:r>
    </w:p>
    <w:p w14:paraId="38B7B5CF" w14:textId="71E9020F" w:rsidR="002C1E12" w:rsidRDefault="002C1E12" w:rsidP="00E35208">
      <w:pPr>
        <w:pStyle w:val="ListParagraph"/>
        <w:numPr>
          <w:ilvl w:val="0"/>
          <w:numId w:val="10"/>
        </w:numPr>
        <w:spacing w:before="240" w:line="360" w:lineRule="auto"/>
        <w:rPr>
          <w:rFonts w:eastAsia="Times New Roman"/>
          <w:color w:val="000000" w:themeColor="text1"/>
          <w:sz w:val="24"/>
          <w:szCs w:val="24"/>
          <w:lang w:eastAsia="en-NZ"/>
        </w:rPr>
      </w:pPr>
      <w:r w:rsidRPr="002C1E12">
        <w:rPr>
          <w:rFonts w:eastAsia="Times New Roman"/>
          <w:color w:val="000000" w:themeColor="text1"/>
          <w:sz w:val="24"/>
          <w:szCs w:val="24"/>
          <w:lang w:eastAsia="en-NZ"/>
        </w:rPr>
        <w:t>Accessible Employment (Lead Toolkit, Government Internships, We</w:t>
      </w:r>
      <w:r>
        <w:rPr>
          <w:rFonts w:eastAsia="Times New Roman"/>
          <w:color w:val="000000" w:themeColor="text1"/>
          <w:sz w:val="24"/>
          <w:szCs w:val="24"/>
          <w:lang w:eastAsia="en-NZ"/>
        </w:rPr>
        <w:t xml:space="preserve"> Enable Us, Disability Employment Resource</w:t>
      </w:r>
      <w:r w:rsidR="00C03A2F">
        <w:rPr>
          <w:rFonts w:eastAsia="Times New Roman"/>
          <w:color w:val="000000" w:themeColor="text1"/>
          <w:sz w:val="24"/>
          <w:szCs w:val="24"/>
          <w:lang w:eastAsia="en-NZ"/>
        </w:rPr>
        <w:t>s</w:t>
      </w:r>
      <w:r w:rsidR="0087161A">
        <w:rPr>
          <w:rFonts w:eastAsia="Times New Roman"/>
          <w:color w:val="000000" w:themeColor="text1"/>
          <w:sz w:val="24"/>
          <w:szCs w:val="24"/>
          <w:lang w:eastAsia="en-NZ"/>
        </w:rPr>
        <w:t>).</w:t>
      </w:r>
    </w:p>
    <w:p w14:paraId="06016A2B" w14:textId="6B1A09C0" w:rsidR="0087161A" w:rsidRDefault="0087161A" w:rsidP="00E35208">
      <w:pPr>
        <w:spacing w:before="240" w:line="360" w:lineRule="auto"/>
        <w:rPr>
          <w:sz w:val="24"/>
          <w:szCs w:val="24"/>
        </w:rPr>
      </w:pPr>
      <w:r>
        <w:rPr>
          <w:sz w:val="24"/>
          <w:szCs w:val="24"/>
        </w:rPr>
        <w:t>Progress on implementation includes:</w:t>
      </w:r>
    </w:p>
    <w:p w14:paraId="6741C17B" w14:textId="3F2A733F" w:rsidR="00E01D03" w:rsidRPr="00DD07BE" w:rsidRDefault="00DD07BE" w:rsidP="00DD07BE">
      <w:pPr>
        <w:pStyle w:val="ListParagraph"/>
        <w:numPr>
          <w:ilvl w:val="0"/>
          <w:numId w:val="12"/>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 xml:space="preserve">Progressing </w:t>
      </w:r>
      <w:r w:rsidR="00765BA2">
        <w:rPr>
          <w:rFonts w:eastAsia="Times New Roman"/>
          <w:color w:val="000000" w:themeColor="text1"/>
          <w:sz w:val="24"/>
          <w:szCs w:val="24"/>
          <w:lang w:eastAsia="en-NZ"/>
        </w:rPr>
        <w:t xml:space="preserve">actions </w:t>
      </w:r>
      <w:r>
        <w:rPr>
          <w:rFonts w:eastAsia="Times New Roman"/>
          <w:color w:val="000000" w:themeColor="text1"/>
          <w:sz w:val="24"/>
          <w:szCs w:val="24"/>
          <w:lang w:eastAsia="en-NZ"/>
        </w:rPr>
        <w:t>under Working Matters</w:t>
      </w:r>
      <w:r w:rsidR="00765BA2">
        <w:rPr>
          <w:rFonts w:eastAsia="Times New Roman"/>
          <w:color w:val="000000" w:themeColor="text1"/>
          <w:sz w:val="24"/>
          <w:szCs w:val="24"/>
          <w:lang w:eastAsia="en-NZ"/>
        </w:rPr>
        <w:t>, including</w:t>
      </w:r>
      <w:r>
        <w:rPr>
          <w:rFonts w:eastAsia="Times New Roman"/>
          <w:color w:val="000000" w:themeColor="text1"/>
          <w:sz w:val="24"/>
          <w:szCs w:val="24"/>
          <w:lang w:eastAsia="en-NZ"/>
        </w:rPr>
        <w:t xml:space="preserve"> </w:t>
      </w:r>
      <w:r w:rsidR="00F06927">
        <w:rPr>
          <w:rFonts w:eastAsia="Times New Roman"/>
          <w:color w:val="000000" w:themeColor="text1"/>
          <w:sz w:val="24"/>
          <w:szCs w:val="24"/>
          <w:lang w:eastAsia="en-NZ"/>
        </w:rPr>
        <w:t xml:space="preserve">on </w:t>
      </w:r>
      <w:r w:rsidR="00765BA2" w:rsidRPr="00DD07BE">
        <w:rPr>
          <w:rFonts w:eastAsia="Times New Roman"/>
          <w:color w:val="000000" w:themeColor="text1"/>
          <w:sz w:val="24"/>
          <w:szCs w:val="24"/>
          <w:lang w:eastAsia="en-NZ"/>
        </w:rPr>
        <w:t xml:space="preserve">legislative amendments </w:t>
      </w:r>
      <w:r w:rsidR="009A7706" w:rsidRPr="00DD07BE">
        <w:rPr>
          <w:rFonts w:eastAsia="Times New Roman"/>
          <w:color w:val="000000" w:themeColor="text1"/>
          <w:sz w:val="24"/>
          <w:szCs w:val="24"/>
          <w:lang w:eastAsia="en-NZ"/>
        </w:rPr>
        <w:t xml:space="preserve">enabling </w:t>
      </w:r>
      <w:r w:rsidR="003E0BC3" w:rsidRPr="00DD07BE">
        <w:rPr>
          <w:rFonts w:eastAsia="Times New Roman"/>
          <w:color w:val="000000" w:themeColor="text1"/>
          <w:sz w:val="24"/>
          <w:szCs w:val="24"/>
          <w:lang w:eastAsia="en-NZ"/>
        </w:rPr>
        <w:t>Supported Living Payment recipient</w:t>
      </w:r>
      <w:r w:rsidR="00721DB4" w:rsidRPr="00DD07BE">
        <w:rPr>
          <w:rFonts w:eastAsia="Times New Roman"/>
          <w:color w:val="000000" w:themeColor="text1"/>
          <w:sz w:val="24"/>
          <w:szCs w:val="24"/>
          <w:lang w:eastAsia="en-NZ"/>
        </w:rPr>
        <w:t>s</w:t>
      </w:r>
      <w:r>
        <w:rPr>
          <w:rFonts w:eastAsia="Times New Roman"/>
          <w:color w:val="000000" w:themeColor="text1"/>
          <w:sz w:val="24"/>
          <w:szCs w:val="24"/>
          <w:lang w:eastAsia="en-NZ"/>
        </w:rPr>
        <w:t xml:space="preserve"> with a child</w:t>
      </w:r>
      <w:r w:rsidR="009A7706" w:rsidRPr="00DD07BE">
        <w:rPr>
          <w:rFonts w:eastAsia="Times New Roman"/>
          <w:color w:val="000000" w:themeColor="text1"/>
          <w:sz w:val="24"/>
          <w:szCs w:val="24"/>
          <w:lang w:eastAsia="en-NZ"/>
        </w:rPr>
        <w:t xml:space="preserve"> </w:t>
      </w:r>
      <w:r>
        <w:rPr>
          <w:rFonts w:eastAsia="Times New Roman"/>
          <w:color w:val="000000" w:themeColor="text1"/>
          <w:sz w:val="24"/>
          <w:szCs w:val="24"/>
          <w:lang w:eastAsia="en-NZ"/>
        </w:rPr>
        <w:t>aged</w:t>
      </w:r>
      <w:r w:rsidRPr="00DD07BE">
        <w:rPr>
          <w:rFonts w:eastAsia="Times New Roman"/>
          <w:color w:val="000000" w:themeColor="text1"/>
          <w:sz w:val="24"/>
          <w:szCs w:val="24"/>
          <w:lang w:eastAsia="en-NZ"/>
        </w:rPr>
        <w:t xml:space="preserve"> 6 months to 2 years</w:t>
      </w:r>
      <w:r>
        <w:rPr>
          <w:rFonts w:eastAsia="Times New Roman"/>
          <w:color w:val="000000" w:themeColor="text1"/>
          <w:sz w:val="24"/>
          <w:szCs w:val="24"/>
          <w:lang w:eastAsia="en-NZ"/>
        </w:rPr>
        <w:t xml:space="preserve"> </w:t>
      </w:r>
      <w:r w:rsidR="009A7706" w:rsidRPr="00DD07BE">
        <w:rPr>
          <w:rFonts w:eastAsia="Times New Roman"/>
          <w:color w:val="000000" w:themeColor="text1"/>
          <w:sz w:val="24"/>
          <w:szCs w:val="24"/>
          <w:lang w:eastAsia="en-NZ"/>
        </w:rPr>
        <w:t>to work more than 15 hours week</w:t>
      </w:r>
      <w:r w:rsidR="00F06927">
        <w:rPr>
          <w:rFonts w:eastAsia="Times New Roman"/>
          <w:color w:val="000000" w:themeColor="text1"/>
          <w:sz w:val="24"/>
          <w:szCs w:val="24"/>
          <w:lang w:eastAsia="en-NZ"/>
        </w:rPr>
        <w:t>ly</w:t>
      </w:r>
      <w:r w:rsidR="001B3499" w:rsidRPr="00DD07BE">
        <w:rPr>
          <w:rFonts w:eastAsia="Times New Roman"/>
          <w:color w:val="000000" w:themeColor="text1"/>
          <w:sz w:val="24"/>
          <w:szCs w:val="24"/>
          <w:lang w:eastAsia="en-NZ"/>
        </w:rPr>
        <w:t>.</w:t>
      </w:r>
    </w:p>
    <w:p w14:paraId="55A55E00" w14:textId="0C3C14B7" w:rsidR="00413290" w:rsidRDefault="00C0449B" w:rsidP="00E35208">
      <w:pPr>
        <w:pStyle w:val="ListParagraph"/>
        <w:numPr>
          <w:ilvl w:val="0"/>
          <w:numId w:val="12"/>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 xml:space="preserve">Options on some policy settings relating to Replacing Minimum Wage Exemption Permits have been </w:t>
      </w:r>
      <w:r w:rsidR="00AD1A5D">
        <w:rPr>
          <w:rFonts w:eastAsia="Times New Roman"/>
          <w:color w:val="000000" w:themeColor="text1"/>
          <w:sz w:val="24"/>
          <w:szCs w:val="24"/>
          <w:lang w:eastAsia="en-NZ"/>
        </w:rPr>
        <w:t>provided</w:t>
      </w:r>
      <w:r>
        <w:rPr>
          <w:rFonts w:eastAsia="Times New Roman"/>
          <w:color w:val="000000" w:themeColor="text1"/>
          <w:sz w:val="24"/>
          <w:szCs w:val="24"/>
          <w:lang w:eastAsia="en-NZ"/>
        </w:rPr>
        <w:t xml:space="preserve"> to Minister Sepuloni.</w:t>
      </w:r>
    </w:p>
    <w:p w14:paraId="050A70F9" w14:textId="0A556DFE" w:rsidR="00EE3E4E" w:rsidRDefault="00EE3E4E" w:rsidP="00E35208">
      <w:pPr>
        <w:pStyle w:val="ListParagraph"/>
        <w:numPr>
          <w:ilvl w:val="0"/>
          <w:numId w:val="12"/>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Members of the All of Government</w:t>
      </w:r>
      <w:r w:rsidR="00D553D9">
        <w:rPr>
          <w:rFonts w:eastAsia="Times New Roman"/>
          <w:color w:val="000000" w:themeColor="text1"/>
          <w:sz w:val="24"/>
          <w:szCs w:val="24"/>
          <w:lang w:eastAsia="en-NZ"/>
        </w:rPr>
        <w:t xml:space="preserve"> (AOG)</w:t>
      </w:r>
      <w:r>
        <w:rPr>
          <w:rFonts w:eastAsia="Times New Roman"/>
          <w:color w:val="000000" w:themeColor="text1"/>
          <w:sz w:val="24"/>
          <w:szCs w:val="24"/>
          <w:lang w:eastAsia="en-NZ"/>
        </w:rPr>
        <w:t xml:space="preserve"> Lead Toolkit Champions Network are working </w:t>
      </w:r>
      <w:r w:rsidR="00E76354">
        <w:rPr>
          <w:rFonts w:eastAsia="Times New Roman"/>
          <w:color w:val="000000" w:themeColor="text1"/>
          <w:sz w:val="24"/>
          <w:szCs w:val="24"/>
          <w:lang w:eastAsia="en-NZ"/>
        </w:rPr>
        <w:t>in</w:t>
      </w:r>
      <w:r>
        <w:rPr>
          <w:rFonts w:eastAsia="Times New Roman"/>
          <w:color w:val="000000" w:themeColor="text1"/>
          <w:sz w:val="24"/>
          <w:szCs w:val="24"/>
          <w:lang w:eastAsia="en-NZ"/>
        </w:rPr>
        <w:t xml:space="preserve"> an Advisory Group to support the Lead Toolkit refresh</w:t>
      </w:r>
      <w:r w:rsidR="00C03A2F">
        <w:rPr>
          <w:rFonts w:eastAsia="Times New Roman"/>
          <w:color w:val="000000" w:themeColor="text1"/>
          <w:sz w:val="24"/>
          <w:szCs w:val="24"/>
          <w:lang w:eastAsia="en-NZ"/>
        </w:rPr>
        <w:t>.</w:t>
      </w:r>
      <w:r w:rsidR="00D553D9">
        <w:rPr>
          <w:rFonts w:eastAsia="Times New Roman"/>
          <w:color w:val="000000" w:themeColor="text1"/>
          <w:sz w:val="24"/>
          <w:szCs w:val="24"/>
          <w:lang w:eastAsia="en-NZ"/>
        </w:rPr>
        <w:t xml:space="preserve"> This </w:t>
      </w:r>
      <w:r w:rsidR="00E76354">
        <w:rPr>
          <w:rFonts w:eastAsia="Times New Roman"/>
          <w:color w:val="000000" w:themeColor="text1"/>
          <w:sz w:val="24"/>
          <w:szCs w:val="24"/>
          <w:lang w:eastAsia="en-NZ"/>
        </w:rPr>
        <w:t xml:space="preserve">aims </w:t>
      </w:r>
      <w:r w:rsidR="00D553D9">
        <w:rPr>
          <w:rFonts w:eastAsia="Times New Roman"/>
          <w:color w:val="000000" w:themeColor="text1"/>
          <w:sz w:val="24"/>
          <w:szCs w:val="24"/>
          <w:lang w:eastAsia="en-NZ"/>
        </w:rPr>
        <w:t xml:space="preserve">to reach a wider audience </w:t>
      </w:r>
      <w:r w:rsidR="00564D02">
        <w:rPr>
          <w:rFonts w:eastAsia="Times New Roman"/>
          <w:color w:val="000000" w:themeColor="text1"/>
          <w:sz w:val="24"/>
          <w:szCs w:val="24"/>
          <w:lang w:eastAsia="en-NZ"/>
        </w:rPr>
        <w:t>to</w:t>
      </w:r>
      <w:r w:rsidR="00D553D9">
        <w:rPr>
          <w:rFonts w:eastAsia="Times New Roman"/>
          <w:color w:val="000000" w:themeColor="text1"/>
          <w:sz w:val="24"/>
          <w:szCs w:val="24"/>
          <w:lang w:eastAsia="en-NZ"/>
        </w:rPr>
        <w:t xml:space="preserve"> support the employment of Neurodiverse people, people with mental health and addict</w:t>
      </w:r>
      <w:r w:rsidR="005510D9">
        <w:rPr>
          <w:rFonts w:eastAsia="Times New Roman"/>
          <w:color w:val="000000" w:themeColor="text1"/>
          <w:sz w:val="24"/>
          <w:szCs w:val="24"/>
          <w:lang w:eastAsia="en-NZ"/>
        </w:rPr>
        <w:t>i</w:t>
      </w:r>
      <w:r w:rsidR="00D553D9">
        <w:rPr>
          <w:rFonts w:eastAsia="Times New Roman"/>
          <w:color w:val="000000" w:themeColor="text1"/>
          <w:sz w:val="24"/>
          <w:szCs w:val="24"/>
          <w:lang w:eastAsia="en-NZ"/>
        </w:rPr>
        <w:t xml:space="preserve">on issues, </w:t>
      </w:r>
      <w:r w:rsidR="00564D02">
        <w:rPr>
          <w:rFonts w:eastAsia="Times New Roman"/>
          <w:color w:val="000000" w:themeColor="text1"/>
          <w:sz w:val="24"/>
          <w:szCs w:val="24"/>
          <w:lang w:eastAsia="en-NZ"/>
        </w:rPr>
        <w:t xml:space="preserve">and </w:t>
      </w:r>
      <w:r w:rsidR="00D553D9">
        <w:rPr>
          <w:rFonts w:eastAsia="Times New Roman"/>
          <w:color w:val="000000" w:themeColor="text1"/>
          <w:sz w:val="24"/>
          <w:szCs w:val="24"/>
          <w:lang w:eastAsia="en-NZ"/>
        </w:rPr>
        <w:t>older people.</w:t>
      </w:r>
      <w:r>
        <w:rPr>
          <w:rFonts w:eastAsia="Times New Roman"/>
          <w:color w:val="000000" w:themeColor="text1"/>
          <w:sz w:val="24"/>
          <w:szCs w:val="24"/>
          <w:lang w:eastAsia="en-NZ"/>
        </w:rPr>
        <w:t xml:space="preserve"> </w:t>
      </w:r>
    </w:p>
    <w:p w14:paraId="37EA9255" w14:textId="50839313" w:rsidR="00684149" w:rsidRDefault="00C03A2F" w:rsidP="00E35208">
      <w:p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t>W</w:t>
      </w:r>
      <w:r w:rsidR="00684149">
        <w:rPr>
          <w:rFonts w:eastAsia="Times New Roman"/>
          <w:color w:val="000000" w:themeColor="text1"/>
          <w:sz w:val="24"/>
          <w:szCs w:val="24"/>
          <w:lang w:eastAsia="en-NZ"/>
        </w:rPr>
        <w:t>ork programmes which are not progressing well include:</w:t>
      </w:r>
    </w:p>
    <w:p w14:paraId="62AE1F95" w14:textId="2E6C3A15" w:rsidR="003A19E6" w:rsidRPr="009C74BF" w:rsidRDefault="003A19E6" w:rsidP="00E35208">
      <w:pPr>
        <w:pStyle w:val="ListParagraph"/>
        <w:numPr>
          <w:ilvl w:val="0"/>
          <w:numId w:val="12"/>
        </w:numPr>
        <w:spacing w:before="240" w:line="360" w:lineRule="auto"/>
        <w:rPr>
          <w:rFonts w:eastAsia="Times New Roman"/>
          <w:sz w:val="24"/>
          <w:szCs w:val="24"/>
          <w:lang w:eastAsia="en-NZ"/>
        </w:rPr>
      </w:pPr>
      <w:r w:rsidRPr="009C74BF">
        <w:rPr>
          <w:rFonts w:eastAsia="Times New Roman"/>
          <w:sz w:val="24"/>
          <w:szCs w:val="24"/>
          <w:lang w:eastAsia="en-NZ"/>
        </w:rPr>
        <w:t xml:space="preserve">The disability-specific information portal and regional hubs are now partnering with established Oranga Mahi work programmes </w:t>
      </w:r>
      <w:r w:rsidR="00DD07BE" w:rsidRPr="009C74BF">
        <w:rPr>
          <w:rFonts w:eastAsia="Times New Roman"/>
          <w:sz w:val="24"/>
          <w:szCs w:val="24"/>
          <w:lang w:eastAsia="en-NZ"/>
        </w:rPr>
        <w:t xml:space="preserve">to </w:t>
      </w:r>
      <w:r w:rsidRPr="009C74BF">
        <w:rPr>
          <w:rFonts w:eastAsia="Times New Roman"/>
          <w:sz w:val="24"/>
          <w:szCs w:val="24"/>
          <w:lang w:eastAsia="en-NZ"/>
        </w:rPr>
        <w:t>integrat</w:t>
      </w:r>
      <w:r w:rsidR="00227E01" w:rsidRPr="009C74BF">
        <w:rPr>
          <w:rFonts w:eastAsia="Times New Roman"/>
          <w:sz w:val="24"/>
          <w:szCs w:val="24"/>
          <w:lang w:eastAsia="en-NZ"/>
        </w:rPr>
        <w:t>e</w:t>
      </w:r>
      <w:r w:rsidRPr="009C74BF">
        <w:rPr>
          <w:rFonts w:eastAsia="Times New Roman"/>
          <w:sz w:val="24"/>
          <w:szCs w:val="24"/>
          <w:lang w:eastAsia="en-NZ"/>
        </w:rPr>
        <w:t xml:space="preserve"> employment and health supports and services</w:t>
      </w:r>
      <w:r w:rsidR="00227E01" w:rsidRPr="009C74BF">
        <w:rPr>
          <w:rFonts w:eastAsia="Times New Roman"/>
          <w:sz w:val="24"/>
          <w:szCs w:val="24"/>
          <w:lang w:eastAsia="en-NZ"/>
        </w:rPr>
        <w:t>.</w:t>
      </w:r>
      <w:r w:rsidR="007D2F4C" w:rsidRPr="009C74BF">
        <w:rPr>
          <w:rFonts w:eastAsia="Times New Roman"/>
          <w:sz w:val="24"/>
          <w:szCs w:val="24"/>
          <w:lang w:eastAsia="en-NZ"/>
        </w:rPr>
        <w:t xml:space="preserve"> </w:t>
      </w:r>
      <w:r w:rsidR="00AD1A5D">
        <w:rPr>
          <w:rFonts w:eastAsia="Times New Roman"/>
          <w:sz w:val="24"/>
          <w:szCs w:val="24"/>
          <w:lang w:eastAsia="en-NZ"/>
        </w:rPr>
        <w:t>Some</w:t>
      </w:r>
      <w:r w:rsidR="00564D02" w:rsidRPr="00564D02">
        <w:rPr>
          <w:rFonts w:eastAsia="Times New Roman"/>
          <w:sz w:val="24"/>
          <w:szCs w:val="24"/>
          <w:lang w:eastAsia="en-NZ"/>
        </w:rPr>
        <w:t xml:space="preserve"> </w:t>
      </w:r>
      <w:r w:rsidR="00564D02" w:rsidRPr="009C74BF">
        <w:rPr>
          <w:rFonts w:eastAsia="Times New Roman"/>
          <w:sz w:val="24"/>
          <w:szCs w:val="24"/>
          <w:lang w:eastAsia="en-NZ"/>
        </w:rPr>
        <w:t>programmes</w:t>
      </w:r>
      <w:r w:rsidR="00564D02">
        <w:rPr>
          <w:rFonts w:eastAsia="Times New Roman"/>
          <w:sz w:val="24"/>
          <w:szCs w:val="24"/>
          <w:lang w:eastAsia="en-NZ"/>
        </w:rPr>
        <w:t xml:space="preserve"> </w:t>
      </w:r>
      <w:r w:rsidR="00F06927">
        <w:rPr>
          <w:rFonts w:eastAsia="Times New Roman"/>
          <w:sz w:val="24"/>
          <w:szCs w:val="24"/>
          <w:lang w:eastAsia="en-NZ"/>
        </w:rPr>
        <w:t>were</w:t>
      </w:r>
      <w:r w:rsidRPr="009C74BF">
        <w:rPr>
          <w:rFonts w:eastAsia="Times New Roman"/>
          <w:sz w:val="24"/>
          <w:szCs w:val="24"/>
          <w:lang w:eastAsia="en-NZ"/>
        </w:rPr>
        <w:t xml:space="preserve"> underused</w:t>
      </w:r>
      <w:r w:rsidR="00AD1A5D">
        <w:rPr>
          <w:rFonts w:eastAsia="Times New Roman"/>
          <w:sz w:val="24"/>
          <w:szCs w:val="24"/>
          <w:lang w:eastAsia="en-NZ"/>
        </w:rPr>
        <w:t xml:space="preserve">, possibly due to </w:t>
      </w:r>
      <w:r w:rsidR="00F06927">
        <w:rPr>
          <w:rFonts w:eastAsia="Times New Roman"/>
          <w:sz w:val="24"/>
          <w:szCs w:val="24"/>
          <w:lang w:eastAsia="en-NZ"/>
        </w:rPr>
        <w:t>a lack of</w:t>
      </w:r>
      <w:r w:rsidR="00227E01" w:rsidRPr="009C74BF">
        <w:rPr>
          <w:rFonts w:eastAsia="Times New Roman"/>
          <w:sz w:val="24"/>
          <w:szCs w:val="24"/>
          <w:lang w:eastAsia="en-NZ"/>
        </w:rPr>
        <w:t xml:space="preserve"> promotion</w:t>
      </w:r>
      <w:r w:rsidR="007D2F4C" w:rsidRPr="009C74BF">
        <w:rPr>
          <w:rFonts w:eastAsia="Times New Roman"/>
          <w:sz w:val="24"/>
          <w:szCs w:val="24"/>
          <w:lang w:eastAsia="en-NZ"/>
        </w:rPr>
        <w:t xml:space="preserve"> </w:t>
      </w:r>
      <w:r w:rsidR="00227E01" w:rsidRPr="009C74BF">
        <w:rPr>
          <w:rFonts w:eastAsia="Times New Roman"/>
          <w:sz w:val="24"/>
          <w:szCs w:val="24"/>
          <w:lang w:eastAsia="en-NZ"/>
        </w:rPr>
        <w:t>across the disabled</w:t>
      </w:r>
      <w:r w:rsidR="00996CE2" w:rsidRPr="009C74BF">
        <w:rPr>
          <w:rFonts w:eastAsia="Times New Roman"/>
          <w:sz w:val="24"/>
          <w:szCs w:val="24"/>
          <w:lang w:eastAsia="en-NZ"/>
        </w:rPr>
        <w:t>,</w:t>
      </w:r>
      <w:r w:rsidR="00227E01" w:rsidRPr="009C74BF">
        <w:rPr>
          <w:rFonts w:eastAsia="Times New Roman"/>
          <w:sz w:val="24"/>
          <w:szCs w:val="24"/>
          <w:lang w:eastAsia="en-NZ"/>
        </w:rPr>
        <w:t xml:space="preserve"> mental health and addiction communities.</w:t>
      </w:r>
      <w:r w:rsidRPr="009C74BF">
        <w:rPr>
          <w:rFonts w:eastAsia="Times New Roman"/>
          <w:sz w:val="24"/>
          <w:szCs w:val="24"/>
          <w:lang w:eastAsia="en-NZ"/>
        </w:rPr>
        <w:t xml:space="preserve">  </w:t>
      </w:r>
    </w:p>
    <w:p w14:paraId="694DEF4D" w14:textId="51D6D087" w:rsidR="00C0449B" w:rsidRPr="009C74BF" w:rsidRDefault="00684149" w:rsidP="00E35208">
      <w:pPr>
        <w:pStyle w:val="ListParagraph"/>
        <w:numPr>
          <w:ilvl w:val="0"/>
          <w:numId w:val="13"/>
        </w:numPr>
        <w:spacing w:before="240" w:line="360" w:lineRule="auto"/>
        <w:rPr>
          <w:rFonts w:eastAsia="Times New Roman"/>
          <w:strike/>
          <w:sz w:val="24"/>
          <w:szCs w:val="24"/>
          <w:lang w:eastAsia="en-NZ"/>
        </w:rPr>
      </w:pPr>
      <w:r w:rsidRPr="009C74BF">
        <w:rPr>
          <w:rFonts w:eastAsia="Times New Roman"/>
          <w:sz w:val="24"/>
          <w:szCs w:val="24"/>
          <w:lang w:eastAsia="en-NZ"/>
        </w:rPr>
        <w:t>T</w:t>
      </w:r>
      <w:r w:rsidR="00D553D9" w:rsidRPr="009C74BF">
        <w:rPr>
          <w:rFonts w:eastAsia="Times New Roman"/>
          <w:sz w:val="24"/>
          <w:szCs w:val="24"/>
          <w:lang w:eastAsia="en-NZ"/>
        </w:rPr>
        <w:t>he AOG Disabled Internship Programme had variable success</w:t>
      </w:r>
      <w:r w:rsidR="00FC5A2C" w:rsidRPr="009C74BF">
        <w:rPr>
          <w:rFonts w:eastAsia="Times New Roman"/>
          <w:sz w:val="24"/>
          <w:szCs w:val="24"/>
          <w:lang w:eastAsia="en-NZ"/>
        </w:rPr>
        <w:t xml:space="preserve"> in </w:t>
      </w:r>
      <w:r w:rsidRPr="009C74BF">
        <w:rPr>
          <w:rFonts w:eastAsia="Times New Roman"/>
          <w:sz w:val="24"/>
          <w:szCs w:val="24"/>
          <w:lang w:eastAsia="en-NZ"/>
        </w:rPr>
        <w:t>placing interns in mainstream programmes</w:t>
      </w:r>
      <w:r w:rsidR="00E76354">
        <w:rPr>
          <w:rFonts w:eastAsia="Times New Roman"/>
          <w:sz w:val="24"/>
          <w:szCs w:val="24"/>
          <w:lang w:eastAsia="en-NZ"/>
        </w:rPr>
        <w:t>.</w:t>
      </w:r>
      <w:r w:rsidR="00DD07BE" w:rsidRPr="009C74BF">
        <w:rPr>
          <w:rFonts w:eastAsia="Times New Roman"/>
          <w:sz w:val="24"/>
          <w:szCs w:val="24"/>
          <w:lang w:eastAsia="en-NZ"/>
        </w:rPr>
        <w:t xml:space="preserve"> </w:t>
      </w:r>
      <w:r w:rsidR="00E76354">
        <w:rPr>
          <w:rFonts w:eastAsia="Times New Roman"/>
          <w:sz w:val="24"/>
          <w:szCs w:val="24"/>
          <w:lang w:eastAsia="en-NZ"/>
        </w:rPr>
        <w:t>T</w:t>
      </w:r>
      <w:r w:rsidR="00DD07BE" w:rsidRPr="009C74BF">
        <w:rPr>
          <w:rFonts w:eastAsia="Times New Roman"/>
          <w:sz w:val="24"/>
          <w:szCs w:val="24"/>
          <w:lang w:eastAsia="en-NZ"/>
        </w:rPr>
        <w:t>hese often have</w:t>
      </w:r>
      <w:r w:rsidR="00D553D9" w:rsidRPr="009C74BF">
        <w:rPr>
          <w:rFonts w:eastAsia="Times New Roman"/>
          <w:sz w:val="24"/>
          <w:szCs w:val="24"/>
          <w:lang w:eastAsia="en-NZ"/>
        </w:rPr>
        <w:t xml:space="preserve"> requirements</w:t>
      </w:r>
      <w:r w:rsidR="00564D02">
        <w:rPr>
          <w:rFonts w:eastAsia="Times New Roman"/>
          <w:sz w:val="24"/>
          <w:szCs w:val="24"/>
          <w:lang w:eastAsia="en-NZ"/>
        </w:rPr>
        <w:t xml:space="preserve">, </w:t>
      </w:r>
      <w:r w:rsidR="00564D02" w:rsidRPr="009C74BF">
        <w:rPr>
          <w:rFonts w:eastAsia="Times New Roman"/>
          <w:sz w:val="24"/>
          <w:szCs w:val="24"/>
          <w:lang w:eastAsia="en-NZ"/>
        </w:rPr>
        <w:t>such as a requirement to work a 40-hour week</w:t>
      </w:r>
      <w:r w:rsidR="00E76354">
        <w:rPr>
          <w:rFonts w:eastAsia="Times New Roman"/>
          <w:sz w:val="24"/>
          <w:szCs w:val="24"/>
          <w:lang w:eastAsia="en-NZ"/>
        </w:rPr>
        <w:t>,</w:t>
      </w:r>
      <w:r w:rsidR="00E76354" w:rsidRPr="00E76354">
        <w:rPr>
          <w:rFonts w:eastAsia="Times New Roman"/>
          <w:sz w:val="24"/>
          <w:szCs w:val="24"/>
          <w:lang w:eastAsia="en-NZ"/>
        </w:rPr>
        <w:t xml:space="preserve"> </w:t>
      </w:r>
      <w:r w:rsidR="00E76354">
        <w:rPr>
          <w:rFonts w:eastAsia="Times New Roman"/>
          <w:sz w:val="24"/>
          <w:szCs w:val="24"/>
          <w:lang w:eastAsia="en-NZ"/>
        </w:rPr>
        <w:t>un</w:t>
      </w:r>
      <w:r w:rsidR="00E76354" w:rsidRPr="009C74BF">
        <w:rPr>
          <w:rFonts w:eastAsia="Times New Roman"/>
          <w:sz w:val="24"/>
          <w:szCs w:val="24"/>
          <w:lang w:eastAsia="en-NZ"/>
        </w:rPr>
        <w:t>suitable for disabled students</w:t>
      </w:r>
      <w:r w:rsidR="00F06927">
        <w:rPr>
          <w:rFonts w:eastAsia="Times New Roman"/>
          <w:sz w:val="24"/>
          <w:szCs w:val="24"/>
          <w:lang w:eastAsia="en-NZ"/>
        </w:rPr>
        <w:t>, and t</w:t>
      </w:r>
      <w:r w:rsidR="00D553D9" w:rsidRPr="009C74BF">
        <w:rPr>
          <w:rFonts w:eastAsia="Times New Roman"/>
          <w:sz w:val="24"/>
          <w:szCs w:val="24"/>
          <w:lang w:eastAsia="en-NZ"/>
        </w:rPr>
        <w:t xml:space="preserve">he </w:t>
      </w:r>
      <w:r w:rsidR="00564D02" w:rsidRPr="009C74BF">
        <w:rPr>
          <w:rFonts w:eastAsia="Times New Roman"/>
          <w:sz w:val="24"/>
          <w:szCs w:val="24"/>
          <w:lang w:eastAsia="en-NZ"/>
        </w:rPr>
        <w:t xml:space="preserve">10-week </w:t>
      </w:r>
      <w:r w:rsidR="00D553D9" w:rsidRPr="009C74BF">
        <w:rPr>
          <w:rFonts w:eastAsia="Times New Roman"/>
          <w:sz w:val="24"/>
          <w:szCs w:val="24"/>
          <w:lang w:eastAsia="en-NZ"/>
        </w:rPr>
        <w:t xml:space="preserve">Summer </w:t>
      </w:r>
      <w:r w:rsidRPr="009C74BF">
        <w:rPr>
          <w:rFonts w:eastAsia="Times New Roman"/>
          <w:sz w:val="24"/>
          <w:szCs w:val="24"/>
          <w:lang w:eastAsia="en-NZ"/>
        </w:rPr>
        <w:t>I</w:t>
      </w:r>
      <w:r w:rsidR="00D553D9" w:rsidRPr="009C74BF">
        <w:rPr>
          <w:rFonts w:eastAsia="Times New Roman"/>
          <w:sz w:val="24"/>
          <w:szCs w:val="24"/>
          <w:lang w:eastAsia="en-NZ"/>
        </w:rPr>
        <w:t xml:space="preserve">nternships are often too short for workplaces to build in the necessary </w:t>
      </w:r>
      <w:r w:rsidR="00996CE2" w:rsidRPr="009C74BF">
        <w:rPr>
          <w:rFonts w:eastAsia="Times New Roman"/>
          <w:sz w:val="24"/>
          <w:szCs w:val="24"/>
          <w:lang w:eastAsia="en-NZ"/>
        </w:rPr>
        <w:t xml:space="preserve">reasonable adjustments.  </w:t>
      </w:r>
    </w:p>
    <w:p w14:paraId="3C24957B" w14:textId="674849DD" w:rsidR="009C74BF" w:rsidRPr="004B374A" w:rsidRDefault="00E76354" w:rsidP="009C74BF">
      <w:pPr>
        <w:pStyle w:val="ListParagraph"/>
        <w:numPr>
          <w:ilvl w:val="0"/>
          <w:numId w:val="13"/>
        </w:numPr>
        <w:spacing w:before="240" w:line="360" w:lineRule="auto"/>
        <w:rPr>
          <w:rFonts w:eastAsia="Times New Roman"/>
          <w:color w:val="000000" w:themeColor="text1"/>
          <w:sz w:val="24"/>
          <w:szCs w:val="24"/>
          <w:lang w:eastAsia="en-NZ"/>
        </w:rPr>
      </w:pPr>
      <w:r>
        <w:rPr>
          <w:rFonts w:eastAsia="Times New Roman"/>
          <w:color w:val="000000" w:themeColor="text1"/>
          <w:sz w:val="24"/>
          <w:szCs w:val="24"/>
          <w:lang w:eastAsia="en-NZ"/>
        </w:rPr>
        <w:lastRenderedPageBreak/>
        <w:t>T</w:t>
      </w:r>
      <w:r w:rsidR="004C6441">
        <w:rPr>
          <w:rFonts w:eastAsia="Times New Roman"/>
          <w:color w:val="000000" w:themeColor="text1"/>
          <w:sz w:val="24"/>
          <w:szCs w:val="24"/>
          <w:lang w:eastAsia="en-NZ"/>
        </w:rPr>
        <w:t xml:space="preserve">he development of </w:t>
      </w:r>
      <w:r>
        <w:rPr>
          <w:rFonts w:eastAsia="Times New Roman"/>
          <w:color w:val="000000" w:themeColor="text1"/>
          <w:sz w:val="24"/>
          <w:szCs w:val="24"/>
          <w:lang w:eastAsia="en-NZ"/>
        </w:rPr>
        <w:t xml:space="preserve">disability employment resources, such as </w:t>
      </w:r>
      <w:r w:rsidR="004C6441">
        <w:rPr>
          <w:rFonts w:eastAsia="Times New Roman"/>
          <w:color w:val="000000" w:themeColor="text1"/>
          <w:sz w:val="24"/>
          <w:szCs w:val="24"/>
          <w:lang w:eastAsia="en-NZ"/>
        </w:rPr>
        <w:t>AOG Disability Awareness Training</w:t>
      </w:r>
      <w:r>
        <w:rPr>
          <w:rFonts w:eastAsia="Times New Roman"/>
          <w:color w:val="000000" w:themeColor="text1"/>
          <w:sz w:val="24"/>
          <w:szCs w:val="24"/>
          <w:lang w:eastAsia="en-NZ"/>
        </w:rPr>
        <w:t>,</w:t>
      </w:r>
      <w:r w:rsidR="004C6441">
        <w:rPr>
          <w:rFonts w:eastAsia="Times New Roman"/>
          <w:color w:val="000000" w:themeColor="text1"/>
          <w:sz w:val="24"/>
          <w:szCs w:val="24"/>
          <w:lang w:eastAsia="en-NZ"/>
        </w:rPr>
        <w:t xml:space="preserve"> is not currently resourced. MSD is working with government agencies </w:t>
      </w:r>
      <w:r w:rsidR="00564D02">
        <w:rPr>
          <w:rFonts w:eastAsia="Times New Roman"/>
          <w:color w:val="000000" w:themeColor="text1"/>
          <w:sz w:val="24"/>
          <w:szCs w:val="24"/>
          <w:lang w:eastAsia="en-NZ"/>
        </w:rPr>
        <w:t>with existing</w:t>
      </w:r>
      <w:r w:rsidR="004C6441">
        <w:rPr>
          <w:rFonts w:eastAsia="Times New Roman"/>
          <w:color w:val="000000" w:themeColor="text1"/>
          <w:sz w:val="24"/>
          <w:szCs w:val="24"/>
          <w:lang w:eastAsia="en-NZ"/>
        </w:rPr>
        <w:t xml:space="preserve"> training to identify ways </w:t>
      </w:r>
      <w:r w:rsidR="00564D02">
        <w:rPr>
          <w:rFonts w:eastAsia="Times New Roman"/>
          <w:color w:val="000000" w:themeColor="text1"/>
          <w:sz w:val="24"/>
          <w:szCs w:val="24"/>
          <w:lang w:eastAsia="en-NZ"/>
        </w:rPr>
        <w:t xml:space="preserve">to support </w:t>
      </w:r>
      <w:r w:rsidR="004C6441">
        <w:rPr>
          <w:rFonts w:eastAsia="Times New Roman"/>
          <w:color w:val="000000" w:themeColor="text1"/>
          <w:sz w:val="24"/>
          <w:szCs w:val="24"/>
          <w:lang w:eastAsia="en-NZ"/>
        </w:rPr>
        <w:t>a programme across all agencies.</w:t>
      </w:r>
    </w:p>
    <w:p w14:paraId="44A35EFF" w14:textId="73645C6F" w:rsidR="00DD126C" w:rsidRPr="00043D0C" w:rsidRDefault="00DD126C" w:rsidP="00E35208">
      <w:pPr>
        <w:pStyle w:val="Heading3"/>
        <w:spacing w:line="360" w:lineRule="auto"/>
      </w:pPr>
      <w:bookmarkStart w:id="4" w:name="_Toc112679654"/>
      <w:r w:rsidRPr="00043D0C">
        <w:t>Outcome Three - Health and Wellbeing</w:t>
      </w:r>
      <w:bookmarkEnd w:id="4"/>
    </w:p>
    <w:p w14:paraId="421407C3" w14:textId="63A2C08B" w:rsidR="00DD126C" w:rsidRDefault="00AB0730" w:rsidP="00E35208">
      <w:pPr>
        <w:spacing w:line="360" w:lineRule="auto"/>
        <w:rPr>
          <w:sz w:val="24"/>
          <w:szCs w:val="24"/>
        </w:rPr>
      </w:pPr>
      <w:r>
        <w:rPr>
          <w:sz w:val="24"/>
          <w:szCs w:val="24"/>
        </w:rPr>
        <w:t>Of the</w:t>
      </w:r>
      <w:r w:rsidR="00DD126C">
        <w:rPr>
          <w:sz w:val="24"/>
          <w:szCs w:val="24"/>
        </w:rPr>
        <w:t xml:space="preserve"> five work programmes under </w:t>
      </w:r>
      <w:r w:rsidR="00E76354">
        <w:rPr>
          <w:sz w:val="24"/>
          <w:szCs w:val="24"/>
        </w:rPr>
        <w:t>this</w:t>
      </w:r>
      <w:r w:rsidR="00DD126C">
        <w:rPr>
          <w:sz w:val="24"/>
          <w:szCs w:val="24"/>
        </w:rPr>
        <w:t xml:space="preserve"> Outcome, four are overseen by</w:t>
      </w:r>
      <w:r w:rsidR="00735478">
        <w:rPr>
          <w:sz w:val="24"/>
          <w:szCs w:val="24"/>
        </w:rPr>
        <w:t xml:space="preserve"> </w:t>
      </w:r>
      <w:r w:rsidR="00735478" w:rsidRPr="00AB0730">
        <w:rPr>
          <w:sz w:val="24"/>
          <w:szCs w:val="24"/>
        </w:rPr>
        <w:t xml:space="preserve">Manatū Hauora </w:t>
      </w:r>
      <w:r w:rsidR="00DD126C">
        <w:rPr>
          <w:sz w:val="24"/>
          <w:szCs w:val="24"/>
        </w:rPr>
        <w:t>and one is overseen by Sport New Zealand</w:t>
      </w:r>
      <w:r>
        <w:rPr>
          <w:sz w:val="24"/>
          <w:szCs w:val="24"/>
        </w:rPr>
        <w:t xml:space="preserve"> (Sport NZ)</w:t>
      </w:r>
      <w:r w:rsidR="00DD126C">
        <w:rPr>
          <w:sz w:val="24"/>
          <w:szCs w:val="24"/>
        </w:rPr>
        <w:t>:</w:t>
      </w:r>
    </w:p>
    <w:p w14:paraId="200BDB70" w14:textId="4261FA3E" w:rsidR="00F55C07" w:rsidRPr="00AB0730" w:rsidRDefault="00F55C07" w:rsidP="00E35208">
      <w:pPr>
        <w:pStyle w:val="ListParagraph"/>
        <w:numPr>
          <w:ilvl w:val="0"/>
          <w:numId w:val="14"/>
        </w:numPr>
        <w:spacing w:before="240" w:line="360" w:lineRule="auto"/>
        <w:rPr>
          <w:sz w:val="24"/>
          <w:szCs w:val="24"/>
        </w:rPr>
      </w:pPr>
      <w:r w:rsidRPr="00F55C07">
        <w:rPr>
          <w:sz w:val="24"/>
          <w:szCs w:val="24"/>
        </w:rPr>
        <w:t>Sport New Zealand Disability Plan</w:t>
      </w:r>
    </w:p>
    <w:p w14:paraId="31A07C8C" w14:textId="1548C165" w:rsidR="00F55C07" w:rsidRDefault="00F55C07" w:rsidP="00E35208">
      <w:pPr>
        <w:pStyle w:val="ListParagraph"/>
        <w:numPr>
          <w:ilvl w:val="0"/>
          <w:numId w:val="15"/>
        </w:numPr>
        <w:spacing w:line="360" w:lineRule="auto"/>
        <w:rPr>
          <w:sz w:val="24"/>
          <w:szCs w:val="24"/>
        </w:rPr>
      </w:pPr>
      <w:r>
        <w:rPr>
          <w:sz w:val="24"/>
          <w:szCs w:val="24"/>
        </w:rPr>
        <w:t xml:space="preserve">Health Outcomes and Access to Health Services </w:t>
      </w:r>
    </w:p>
    <w:p w14:paraId="3A5AFD1E" w14:textId="1DE10D3F" w:rsidR="00F55C07" w:rsidRDefault="00F55C07" w:rsidP="00E35208">
      <w:pPr>
        <w:pStyle w:val="ListParagraph"/>
        <w:numPr>
          <w:ilvl w:val="0"/>
          <w:numId w:val="15"/>
        </w:numPr>
        <w:spacing w:line="360" w:lineRule="auto"/>
        <w:rPr>
          <w:sz w:val="24"/>
          <w:szCs w:val="24"/>
        </w:rPr>
      </w:pPr>
      <w:r>
        <w:rPr>
          <w:sz w:val="24"/>
          <w:szCs w:val="24"/>
        </w:rPr>
        <w:t>Bodily Integrity</w:t>
      </w:r>
    </w:p>
    <w:p w14:paraId="5DC5DFE9" w14:textId="30CE2AB3" w:rsidR="00F55C07" w:rsidRPr="00F55C07" w:rsidRDefault="00907F2A" w:rsidP="00E35208">
      <w:pPr>
        <w:pStyle w:val="ListParagraph"/>
        <w:numPr>
          <w:ilvl w:val="0"/>
          <w:numId w:val="15"/>
        </w:numPr>
        <w:spacing w:line="360" w:lineRule="auto"/>
        <w:rPr>
          <w:sz w:val="24"/>
          <w:szCs w:val="24"/>
        </w:rPr>
      </w:pPr>
      <w:r>
        <w:rPr>
          <w:sz w:val="24"/>
          <w:szCs w:val="24"/>
        </w:rPr>
        <w:t>Seclusion and Restraint</w:t>
      </w:r>
    </w:p>
    <w:p w14:paraId="1B817393" w14:textId="31443BB7" w:rsidR="00DD126C" w:rsidRDefault="00907F2A" w:rsidP="00E35208">
      <w:pPr>
        <w:pStyle w:val="ListParagraph"/>
        <w:numPr>
          <w:ilvl w:val="0"/>
          <w:numId w:val="14"/>
        </w:numPr>
        <w:spacing w:line="360" w:lineRule="auto"/>
        <w:rPr>
          <w:sz w:val="24"/>
          <w:szCs w:val="24"/>
        </w:rPr>
      </w:pPr>
      <w:r>
        <w:rPr>
          <w:sz w:val="24"/>
          <w:szCs w:val="24"/>
        </w:rPr>
        <w:t>Repeal and Replace Mental Health Act</w:t>
      </w:r>
      <w:r w:rsidR="00640C48">
        <w:rPr>
          <w:sz w:val="24"/>
          <w:szCs w:val="24"/>
        </w:rPr>
        <w:t>.</w:t>
      </w:r>
    </w:p>
    <w:p w14:paraId="21B3A536" w14:textId="36946041" w:rsidR="00772900" w:rsidRPr="005375E9" w:rsidRDefault="00AB0730" w:rsidP="00E35208">
      <w:pPr>
        <w:spacing w:line="360" w:lineRule="auto"/>
        <w:rPr>
          <w:sz w:val="24"/>
          <w:szCs w:val="24"/>
        </w:rPr>
      </w:pPr>
      <w:r w:rsidRPr="005375E9">
        <w:rPr>
          <w:sz w:val="24"/>
          <w:szCs w:val="24"/>
        </w:rPr>
        <w:t>I</w:t>
      </w:r>
      <w:r w:rsidR="00772900" w:rsidRPr="005375E9">
        <w:rPr>
          <w:sz w:val="24"/>
          <w:szCs w:val="24"/>
        </w:rPr>
        <w:t>mplementation</w:t>
      </w:r>
      <w:r w:rsidR="005D3CE1" w:rsidRPr="005375E9">
        <w:rPr>
          <w:sz w:val="24"/>
          <w:szCs w:val="24"/>
        </w:rPr>
        <w:t xml:space="preserve"> </w:t>
      </w:r>
      <w:r w:rsidRPr="005375E9">
        <w:rPr>
          <w:sz w:val="24"/>
          <w:szCs w:val="24"/>
        </w:rPr>
        <w:t>progress</w:t>
      </w:r>
      <w:r w:rsidR="00772900" w:rsidRPr="005375E9">
        <w:rPr>
          <w:sz w:val="24"/>
          <w:szCs w:val="24"/>
        </w:rPr>
        <w:t xml:space="preserve"> includes:</w:t>
      </w:r>
    </w:p>
    <w:p w14:paraId="083FEC13" w14:textId="23B9531A" w:rsidR="00416C07" w:rsidRPr="005375E9" w:rsidRDefault="00416C07" w:rsidP="00E35208">
      <w:pPr>
        <w:pStyle w:val="ListParagraph"/>
        <w:numPr>
          <w:ilvl w:val="0"/>
          <w:numId w:val="14"/>
        </w:numPr>
        <w:spacing w:before="240" w:after="0" w:line="360" w:lineRule="auto"/>
        <w:rPr>
          <w:strike/>
          <w:sz w:val="24"/>
          <w:szCs w:val="24"/>
        </w:rPr>
      </w:pPr>
      <w:r w:rsidRPr="005375E9">
        <w:rPr>
          <w:sz w:val="24"/>
          <w:szCs w:val="24"/>
        </w:rPr>
        <w:t xml:space="preserve">The Sport NZ Disability Lead continues to </w:t>
      </w:r>
      <w:r w:rsidR="00AD1A5D">
        <w:rPr>
          <w:sz w:val="24"/>
          <w:szCs w:val="24"/>
        </w:rPr>
        <w:t>promote inclusion</w:t>
      </w:r>
      <w:r w:rsidRPr="005375E9">
        <w:rPr>
          <w:sz w:val="24"/>
          <w:szCs w:val="24"/>
        </w:rPr>
        <w:t xml:space="preserve"> </w:t>
      </w:r>
      <w:r w:rsidR="00AD1A5D" w:rsidRPr="005375E9">
        <w:rPr>
          <w:sz w:val="24"/>
          <w:szCs w:val="24"/>
        </w:rPr>
        <w:t xml:space="preserve">of disabled tamariki and </w:t>
      </w:r>
      <w:proofErr w:type="spellStart"/>
      <w:r w:rsidR="00AD1A5D" w:rsidRPr="005375E9">
        <w:rPr>
          <w:sz w:val="24"/>
          <w:szCs w:val="24"/>
        </w:rPr>
        <w:t>rangatahi</w:t>
      </w:r>
      <w:proofErr w:type="spellEnd"/>
      <w:r w:rsidR="00AD1A5D" w:rsidRPr="005375E9">
        <w:rPr>
          <w:sz w:val="24"/>
          <w:szCs w:val="24"/>
        </w:rPr>
        <w:t xml:space="preserve"> </w:t>
      </w:r>
      <w:r w:rsidR="00AD1A5D">
        <w:rPr>
          <w:sz w:val="24"/>
          <w:szCs w:val="24"/>
        </w:rPr>
        <w:t>through</w:t>
      </w:r>
      <w:r w:rsidRPr="005375E9">
        <w:rPr>
          <w:sz w:val="24"/>
          <w:szCs w:val="24"/>
        </w:rPr>
        <w:t xml:space="preserve"> Sport NZ staff, programmes, initiatives, partners</w:t>
      </w:r>
      <w:r w:rsidR="00AB0730" w:rsidRPr="005375E9">
        <w:rPr>
          <w:sz w:val="24"/>
          <w:szCs w:val="24"/>
        </w:rPr>
        <w:t>,</w:t>
      </w:r>
      <w:r w:rsidRPr="005375E9">
        <w:rPr>
          <w:sz w:val="24"/>
          <w:szCs w:val="24"/>
        </w:rPr>
        <w:t xml:space="preserve"> and government</w:t>
      </w:r>
      <w:r w:rsidR="00AB0730" w:rsidRPr="005375E9">
        <w:rPr>
          <w:sz w:val="24"/>
          <w:szCs w:val="24"/>
        </w:rPr>
        <w:t xml:space="preserve"> agencies</w:t>
      </w:r>
      <w:r w:rsidRPr="005375E9">
        <w:rPr>
          <w:sz w:val="24"/>
          <w:szCs w:val="24"/>
        </w:rPr>
        <w:t xml:space="preserve">. </w:t>
      </w:r>
      <w:r w:rsidR="00EB2D22" w:rsidRPr="005375E9">
        <w:rPr>
          <w:sz w:val="24"/>
          <w:szCs w:val="24"/>
        </w:rPr>
        <w:t>S</w:t>
      </w:r>
      <w:r w:rsidRPr="005375E9">
        <w:rPr>
          <w:sz w:val="24"/>
          <w:szCs w:val="24"/>
        </w:rPr>
        <w:t xml:space="preserve">chool Sport NZ is working with Sport NZ to ensure more disabled </w:t>
      </w:r>
      <w:proofErr w:type="spellStart"/>
      <w:r w:rsidRPr="005375E9">
        <w:rPr>
          <w:sz w:val="24"/>
          <w:szCs w:val="24"/>
        </w:rPr>
        <w:t>rangatahi</w:t>
      </w:r>
      <w:proofErr w:type="spellEnd"/>
      <w:r w:rsidRPr="005375E9">
        <w:rPr>
          <w:sz w:val="24"/>
          <w:szCs w:val="24"/>
        </w:rPr>
        <w:t xml:space="preserve"> can participate in secondary school sports.</w:t>
      </w:r>
    </w:p>
    <w:p w14:paraId="36FB348C" w14:textId="32A38EE1" w:rsidR="0033411D" w:rsidRPr="00907EDF" w:rsidRDefault="00AB0730" w:rsidP="00E35208">
      <w:pPr>
        <w:pStyle w:val="ListParagraph"/>
        <w:numPr>
          <w:ilvl w:val="0"/>
          <w:numId w:val="14"/>
        </w:numPr>
        <w:spacing w:line="360" w:lineRule="auto"/>
        <w:rPr>
          <w:sz w:val="24"/>
          <w:szCs w:val="24"/>
        </w:rPr>
      </w:pPr>
      <w:r w:rsidRPr="005375E9">
        <w:rPr>
          <w:sz w:val="24"/>
          <w:szCs w:val="24"/>
        </w:rPr>
        <w:t>W</w:t>
      </w:r>
      <w:r w:rsidR="001F7EAB" w:rsidRPr="005375E9">
        <w:rPr>
          <w:sz w:val="24"/>
          <w:szCs w:val="24"/>
        </w:rPr>
        <w:t xml:space="preserve">ork is being </w:t>
      </w:r>
      <w:r w:rsidR="001F7EAB">
        <w:rPr>
          <w:sz w:val="24"/>
          <w:szCs w:val="24"/>
        </w:rPr>
        <w:t>actively progressed to improve health and wellbeing outcomes</w:t>
      </w:r>
      <w:r w:rsidR="00E562A4">
        <w:rPr>
          <w:sz w:val="24"/>
          <w:szCs w:val="24"/>
        </w:rPr>
        <w:t xml:space="preserve"> for </w:t>
      </w:r>
      <w:r>
        <w:rPr>
          <w:sz w:val="24"/>
          <w:szCs w:val="24"/>
        </w:rPr>
        <w:t xml:space="preserve">disabled people as a key equity group in the </w:t>
      </w:r>
      <w:proofErr w:type="spellStart"/>
      <w:r>
        <w:rPr>
          <w:sz w:val="24"/>
          <w:szCs w:val="24"/>
        </w:rPr>
        <w:t>Pae</w:t>
      </w:r>
      <w:proofErr w:type="spellEnd"/>
      <w:r>
        <w:rPr>
          <w:sz w:val="24"/>
          <w:szCs w:val="24"/>
        </w:rPr>
        <w:t xml:space="preserve"> Ora (Healthy Futures) Act 2022</w:t>
      </w:r>
      <w:r w:rsidR="005D23D8">
        <w:rPr>
          <w:sz w:val="24"/>
          <w:szCs w:val="24"/>
        </w:rPr>
        <w:t>,</w:t>
      </w:r>
      <w:r w:rsidR="001F7EAB">
        <w:rPr>
          <w:sz w:val="24"/>
          <w:szCs w:val="24"/>
        </w:rPr>
        <w:t xml:space="preserve"> including</w:t>
      </w:r>
      <w:r w:rsidR="00907EDF">
        <w:rPr>
          <w:sz w:val="24"/>
          <w:szCs w:val="24"/>
        </w:rPr>
        <w:t xml:space="preserve"> </w:t>
      </w:r>
      <w:r w:rsidRPr="00907EDF">
        <w:rPr>
          <w:sz w:val="24"/>
          <w:szCs w:val="24"/>
        </w:rPr>
        <w:t>initial engagement with the disabled community</w:t>
      </w:r>
      <w:r>
        <w:rPr>
          <w:sz w:val="24"/>
          <w:szCs w:val="24"/>
        </w:rPr>
        <w:t xml:space="preserve"> </w:t>
      </w:r>
      <w:r w:rsidR="005D23D8" w:rsidRPr="00907EDF">
        <w:rPr>
          <w:sz w:val="24"/>
          <w:szCs w:val="24"/>
        </w:rPr>
        <w:t>on the Health of Disabled People Strategy.</w:t>
      </w:r>
    </w:p>
    <w:p w14:paraId="79621EF4" w14:textId="2ADF6FD7" w:rsidR="00AF580E" w:rsidRPr="003D5754" w:rsidRDefault="00F0460F" w:rsidP="003D5754">
      <w:pPr>
        <w:pStyle w:val="ListParagraph"/>
        <w:numPr>
          <w:ilvl w:val="0"/>
          <w:numId w:val="14"/>
        </w:numPr>
        <w:spacing w:line="360" w:lineRule="auto"/>
        <w:rPr>
          <w:sz w:val="24"/>
          <w:szCs w:val="24"/>
        </w:rPr>
      </w:pPr>
      <w:r>
        <w:rPr>
          <w:sz w:val="24"/>
          <w:szCs w:val="24"/>
        </w:rPr>
        <w:t>Two of three proposed</w:t>
      </w:r>
      <w:r w:rsidR="00AF580E">
        <w:rPr>
          <w:sz w:val="24"/>
          <w:szCs w:val="24"/>
        </w:rPr>
        <w:t xml:space="preserve"> training and education </w:t>
      </w:r>
      <w:r>
        <w:rPr>
          <w:sz w:val="24"/>
          <w:szCs w:val="24"/>
        </w:rPr>
        <w:t>modules</w:t>
      </w:r>
      <w:r w:rsidR="00AF580E">
        <w:rPr>
          <w:sz w:val="24"/>
          <w:szCs w:val="24"/>
        </w:rPr>
        <w:t>, developed with Te Pou</w:t>
      </w:r>
      <w:r w:rsidR="00C1272A">
        <w:rPr>
          <w:sz w:val="24"/>
          <w:szCs w:val="24"/>
        </w:rPr>
        <w:t xml:space="preserve"> (to be launc</w:t>
      </w:r>
      <w:r w:rsidR="00907EDF">
        <w:rPr>
          <w:sz w:val="24"/>
          <w:szCs w:val="24"/>
        </w:rPr>
        <w:t>h</w:t>
      </w:r>
      <w:r w:rsidR="00C1272A">
        <w:rPr>
          <w:sz w:val="24"/>
          <w:szCs w:val="24"/>
        </w:rPr>
        <w:t>ed in January 2023), will</w:t>
      </w:r>
      <w:r w:rsidR="00AF580E">
        <w:rPr>
          <w:sz w:val="24"/>
          <w:szCs w:val="24"/>
        </w:rPr>
        <w:t xml:space="preserve"> support implementation of the revised Guidelines to the Mental Health (Compulsory Assessment and Treatment) Act 1992</w:t>
      </w:r>
      <w:r w:rsidR="00C1272A">
        <w:rPr>
          <w:sz w:val="24"/>
          <w:szCs w:val="24"/>
        </w:rPr>
        <w:t>. The</w:t>
      </w:r>
      <w:r w:rsidR="00675C3D">
        <w:rPr>
          <w:sz w:val="24"/>
          <w:szCs w:val="24"/>
        </w:rPr>
        <w:t>se</w:t>
      </w:r>
      <w:r w:rsidR="00C1272A">
        <w:rPr>
          <w:sz w:val="24"/>
          <w:szCs w:val="24"/>
        </w:rPr>
        <w:t xml:space="preserve"> include a focus on preventing and eliminating seclusion and restraint</w:t>
      </w:r>
      <w:r w:rsidR="00AB0730">
        <w:rPr>
          <w:sz w:val="24"/>
          <w:szCs w:val="24"/>
        </w:rPr>
        <w:t>,</w:t>
      </w:r>
      <w:r w:rsidR="0019410E">
        <w:rPr>
          <w:sz w:val="24"/>
          <w:szCs w:val="24"/>
        </w:rPr>
        <w:t xml:space="preserve"> and the safe use of these practices when unavoidable.</w:t>
      </w:r>
      <w:r w:rsidR="003D5754">
        <w:rPr>
          <w:sz w:val="24"/>
          <w:szCs w:val="24"/>
        </w:rPr>
        <w:t xml:space="preserve"> Related p</w:t>
      </w:r>
      <w:r w:rsidR="002C0B1E" w:rsidRPr="003D5754">
        <w:rPr>
          <w:sz w:val="24"/>
          <w:szCs w:val="24"/>
        </w:rPr>
        <w:t>olicy p</w:t>
      </w:r>
      <w:r w:rsidRPr="003D5754">
        <w:rPr>
          <w:sz w:val="24"/>
          <w:szCs w:val="24"/>
        </w:rPr>
        <w:t>roposals for new</w:t>
      </w:r>
      <w:r w:rsidR="002C0B1E" w:rsidRPr="003D5754">
        <w:rPr>
          <w:sz w:val="24"/>
          <w:szCs w:val="24"/>
        </w:rPr>
        <w:t xml:space="preserve"> mental health</w:t>
      </w:r>
      <w:r w:rsidRPr="003D5754">
        <w:rPr>
          <w:sz w:val="24"/>
          <w:szCs w:val="24"/>
        </w:rPr>
        <w:t xml:space="preserve"> legislation are being developed, tested</w:t>
      </w:r>
      <w:r w:rsidR="00AB0730" w:rsidRPr="003D5754">
        <w:rPr>
          <w:sz w:val="24"/>
          <w:szCs w:val="24"/>
        </w:rPr>
        <w:t>,</w:t>
      </w:r>
      <w:r w:rsidRPr="003D5754">
        <w:rPr>
          <w:sz w:val="24"/>
          <w:szCs w:val="24"/>
        </w:rPr>
        <w:t xml:space="preserve"> and refined with the Expert Advisory Group.</w:t>
      </w:r>
    </w:p>
    <w:p w14:paraId="5238EAD3" w14:textId="290F3C70" w:rsidR="009C74BF" w:rsidRPr="002F0F33" w:rsidRDefault="004013AB" w:rsidP="002F0F33">
      <w:pPr>
        <w:spacing w:line="360" w:lineRule="auto"/>
        <w:rPr>
          <w:sz w:val="24"/>
          <w:szCs w:val="24"/>
        </w:rPr>
      </w:pPr>
      <w:r>
        <w:rPr>
          <w:sz w:val="24"/>
          <w:szCs w:val="24"/>
        </w:rPr>
        <w:lastRenderedPageBreak/>
        <w:t>Of note is that o</w:t>
      </w:r>
      <w:r w:rsidR="00F76D23" w:rsidRPr="004013AB">
        <w:rPr>
          <w:sz w:val="24"/>
          <w:szCs w:val="24"/>
        </w:rPr>
        <w:t>ngoing resource and time constraints have had an impact on the Bodily In</w:t>
      </w:r>
      <w:r w:rsidR="009F0CC3" w:rsidRPr="004013AB">
        <w:rPr>
          <w:sz w:val="24"/>
          <w:szCs w:val="24"/>
        </w:rPr>
        <w:t>tegrity work programme</w:t>
      </w:r>
      <w:r w:rsidR="00C300C4" w:rsidRPr="004013AB">
        <w:rPr>
          <w:sz w:val="24"/>
          <w:szCs w:val="24"/>
        </w:rPr>
        <w:t xml:space="preserve">. The work will now be progressed within the context of addressing inequities faced by disabled people. </w:t>
      </w:r>
      <w:bookmarkStart w:id="5" w:name="_Toc112679655"/>
    </w:p>
    <w:p w14:paraId="182CE954" w14:textId="2EF156A7" w:rsidR="007C792F" w:rsidRDefault="007C792F" w:rsidP="00E35208">
      <w:pPr>
        <w:pStyle w:val="Heading3"/>
        <w:spacing w:line="360" w:lineRule="auto"/>
      </w:pPr>
      <w:r w:rsidRPr="00043D0C">
        <w:t>Outcome Four – Rights Protection and Justice</w:t>
      </w:r>
      <w:bookmarkEnd w:id="5"/>
    </w:p>
    <w:p w14:paraId="3A262E32" w14:textId="0BE360A9" w:rsidR="0016224D" w:rsidRPr="000B654D" w:rsidRDefault="0016224D" w:rsidP="00E35208">
      <w:pPr>
        <w:spacing w:line="360" w:lineRule="auto"/>
        <w:rPr>
          <w:color w:val="000000" w:themeColor="text1"/>
          <w:sz w:val="24"/>
          <w:szCs w:val="24"/>
        </w:rPr>
      </w:pPr>
      <w:r w:rsidRPr="000B654D">
        <w:rPr>
          <w:color w:val="000000" w:themeColor="text1"/>
          <w:sz w:val="24"/>
          <w:szCs w:val="24"/>
        </w:rPr>
        <w:t xml:space="preserve">There are three work programmes under </w:t>
      </w:r>
      <w:r w:rsidR="00346367">
        <w:rPr>
          <w:color w:val="000000" w:themeColor="text1"/>
          <w:sz w:val="24"/>
          <w:szCs w:val="24"/>
        </w:rPr>
        <w:t>this Outcome</w:t>
      </w:r>
      <w:r w:rsidRPr="000B654D">
        <w:rPr>
          <w:color w:val="000000" w:themeColor="text1"/>
          <w:sz w:val="24"/>
          <w:szCs w:val="24"/>
        </w:rPr>
        <w:t>:</w:t>
      </w:r>
    </w:p>
    <w:p w14:paraId="13FE05D2" w14:textId="2AC023F7" w:rsidR="0016224D" w:rsidRPr="000B654D" w:rsidRDefault="0016224D" w:rsidP="00E35208">
      <w:pPr>
        <w:pStyle w:val="ListParagraph"/>
        <w:numPr>
          <w:ilvl w:val="0"/>
          <w:numId w:val="34"/>
        </w:numPr>
        <w:spacing w:line="360" w:lineRule="auto"/>
        <w:rPr>
          <w:color w:val="000000" w:themeColor="text1"/>
          <w:sz w:val="24"/>
          <w:szCs w:val="24"/>
        </w:rPr>
      </w:pPr>
      <w:r w:rsidRPr="000B654D">
        <w:rPr>
          <w:color w:val="000000" w:themeColor="text1"/>
          <w:sz w:val="24"/>
          <w:szCs w:val="24"/>
        </w:rPr>
        <w:t>The Ministry of Justice Work Programme</w:t>
      </w:r>
    </w:p>
    <w:p w14:paraId="0DDDB048" w14:textId="2830722E" w:rsidR="0016224D" w:rsidRPr="000B654D" w:rsidRDefault="0016224D" w:rsidP="00E35208">
      <w:pPr>
        <w:pStyle w:val="ListParagraph"/>
        <w:numPr>
          <w:ilvl w:val="0"/>
          <w:numId w:val="33"/>
        </w:numPr>
        <w:spacing w:before="240" w:after="0" w:line="360" w:lineRule="auto"/>
        <w:rPr>
          <w:rFonts w:eastAsia="Times New Roman"/>
          <w:color w:val="000000" w:themeColor="text1"/>
          <w:sz w:val="24"/>
          <w:szCs w:val="24"/>
          <w:lang w:eastAsia="en-NZ"/>
        </w:rPr>
      </w:pPr>
      <w:r w:rsidRPr="000B654D">
        <w:rPr>
          <w:rFonts w:eastAsia="Times New Roman"/>
          <w:color w:val="000000" w:themeColor="text1"/>
          <w:sz w:val="24"/>
          <w:szCs w:val="24"/>
          <w:lang w:eastAsia="en-NZ"/>
        </w:rPr>
        <w:t xml:space="preserve">Implementation of Safeguarding Responses for Disabled and Vulnerable Adults Te </w:t>
      </w:r>
      <w:proofErr w:type="spellStart"/>
      <w:r w:rsidRPr="000B654D">
        <w:rPr>
          <w:color w:val="000000" w:themeColor="text1"/>
          <w:sz w:val="24"/>
          <w:szCs w:val="24"/>
        </w:rPr>
        <w:t>Aorerekura</w:t>
      </w:r>
      <w:proofErr w:type="spellEnd"/>
      <w:r w:rsidRPr="000B654D">
        <w:rPr>
          <w:rFonts w:eastAsia="Times New Roman"/>
          <w:color w:val="000000" w:themeColor="text1"/>
          <w:sz w:val="24"/>
          <w:szCs w:val="24"/>
          <w:lang w:eastAsia="en-NZ"/>
        </w:rPr>
        <w:t xml:space="preserve"> Action 28</w:t>
      </w:r>
    </w:p>
    <w:p w14:paraId="7BE03EF0" w14:textId="17CACA75" w:rsidR="0016224D" w:rsidRPr="000B654D" w:rsidRDefault="0016224D" w:rsidP="00E35208">
      <w:pPr>
        <w:pStyle w:val="ListParagraph"/>
        <w:numPr>
          <w:ilvl w:val="0"/>
          <w:numId w:val="33"/>
        </w:numPr>
        <w:spacing w:line="360" w:lineRule="auto"/>
        <w:rPr>
          <w:color w:val="000000" w:themeColor="text1"/>
          <w:sz w:val="24"/>
          <w:szCs w:val="24"/>
        </w:rPr>
      </w:pPr>
      <w:r w:rsidRPr="000B654D">
        <w:rPr>
          <w:color w:val="000000" w:themeColor="text1"/>
          <w:sz w:val="24"/>
          <w:szCs w:val="24"/>
        </w:rPr>
        <w:t>Department of Corrections Work Programme.</w:t>
      </w:r>
    </w:p>
    <w:p w14:paraId="540CBE73" w14:textId="4D05E26E" w:rsidR="001B6A75" w:rsidRDefault="005375E9" w:rsidP="00E35208">
      <w:pPr>
        <w:spacing w:line="360" w:lineRule="auto"/>
        <w:rPr>
          <w:sz w:val="24"/>
          <w:szCs w:val="24"/>
        </w:rPr>
      </w:pPr>
      <w:r>
        <w:rPr>
          <w:color w:val="000000" w:themeColor="text1"/>
          <w:sz w:val="24"/>
          <w:szCs w:val="24"/>
        </w:rPr>
        <w:t>I</w:t>
      </w:r>
      <w:r w:rsidR="00BD5C83" w:rsidRPr="000B654D">
        <w:rPr>
          <w:color w:val="000000" w:themeColor="text1"/>
          <w:sz w:val="24"/>
          <w:szCs w:val="24"/>
        </w:rPr>
        <w:t xml:space="preserve">mplementation </w:t>
      </w:r>
      <w:r>
        <w:rPr>
          <w:color w:val="000000" w:themeColor="text1"/>
          <w:sz w:val="24"/>
          <w:szCs w:val="24"/>
        </w:rPr>
        <w:t>progress</w:t>
      </w:r>
      <w:r w:rsidR="00BD5C83" w:rsidRPr="000B654D">
        <w:rPr>
          <w:color w:val="000000" w:themeColor="text1"/>
          <w:sz w:val="24"/>
          <w:szCs w:val="24"/>
        </w:rPr>
        <w:t xml:space="preserve"> include</w:t>
      </w:r>
      <w:r>
        <w:rPr>
          <w:color w:val="000000" w:themeColor="text1"/>
          <w:sz w:val="24"/>
          <w:szCs w:val="24"/>
        </w:rPr>
        <w:t>s</w:t>
      </w:r>
      <w:r w:rsidR="00BD5C83" w:rsidRPr="000B654D">
        <w:rPr>
          <w:color w:val="000000" w:themeColor="text1"/>
          <w:sz w:val="24"/>
          <w:szCs w:val="24"/>
        </w:rPr>
        <w:t>:</w:t>
      </w:r>
    </w:p>
    <w:p w14:paraId="5345E4CA" w14:textId="4E1F3928" w:rsidR="00B76898" w:rsidRDefault="00B76898" w:rsidP="00E35208">
      <w:pPr>
        <w:pStyle w:val="ListParagraph"/>
        <w:numPr>
          <w:ilvl w:val="0"/>
          <w:numId w:val="19"/>
        </w:numPr>
        <w:spacing w:line="360" w:lineRule="auto"/>
        <w:rPr>
          <w:sz w:val="24"/>
          <w:szCs w:val="24"/>
        </w:rPr>
      </w:pPr>
      <w:r>
        <w:rPr>
          <w:sz w:val="24"/>
          <w:szCs w:val="24"/>
        </w:rPr>
        <w:t>Data collection for the 5</w:t>
      </w:r>
      <w:r w:rsidRPr="00B76898">
        <w:rPr>
          <w:sz w:val="24"/>
          <w:szCs w:val="24"/>
          <w:vertAlign w:val="superscript"/>
        </w:rPr>
        <w:t>th</w:t>
      </w:r>
      <w:r>
        <w:rPr>
          <w:sz w:val="24"/>
          <w:szCs w:val="24"/>
        </w:rPr>
        <w:t xml:space="preserve"> Cycle of the New Zealand Crime and Victims Survey ran from mid-November 2021 to October 2022.</w:t>
      </w:r>
    </w:p>
    <w:p w14:paraId="238B7FA9" w14:textId="7CB1E4A8" w:rsidR="00314B8F" w:rsidRDefault="00675C3D" w:rsidP="00E35208">
      <w:pPr>
        <w:pStyle w:val="ListParagraph"/>
        <w:numPr>
          <w:ilvl w:val="0"/>
          <w:numId w:val="19"/>
        </w:numPr>
        <w:spacing w:before="240" w:after="0" w:line="360" w:lineRule="auto"/>
        <w:rPr>
          <w:sz w:val="24"/>
          <w:szCs w:val="24"/>
        </w:rPr>
      </w:pPr>
      <w:r>
        <w:rPr>
          <w:sz w:val="24"/>
          <w:szCs w:val="24"/>
        </w:rPr>
        <w:t>T</w:t>
      </w:r>
      <w:r w:rsidR="00B76898" w:rsidRPr="00310A68">
        <w:rPr>
          <w:sz w:val="24"/>
          <w:szCs w:val="24"/>
        </w:rPr>
        <w:t>he Sexual Violence Legislation Act</w:t>
      </w:r>
      <w:r w:rsidR="00CE3C88" w:rsidRPr="00310A68">
        <w:rPr>
          <w:sz w:val="24"/>
          <w:szCs w:val="24"/>
        </w:rPr>
        <w:t xml:space="preserve"> 2021 (in effect </w:t>
      </w:r>
      <w:r w:rsidR="00346367">
        <w:rPr>
          <w:sz w:val="24"/>
          <w:szCs w:val="24"/>
        </w:rPr>
        <w:t>from</w:t>
      </w:r>
      <w:r w:rsidR="00CE3C88" w:rsidRPr="00310A68">
        <w:rPr>
          <w:sz w:val="24"/>
          <w:szCs w:val="24"/>
        </w:rPr>
        <w:t xml:space="preserve"> 2023) will help improve the </w:t>
      </w:r>
      <w:r>
        <w:rPr>
          <w:sz w:val="24"/>
          <w:szCs w:val="24"/>
        </w:rPr>
        <w:t>j</w:t>
      </w:r>
      <w:r w:rsidR="00CE3C88" w:rsidRPr="00310A68">
        <w:rPr>
          <w:sz w:val="24"/>
          <w:szCs w:val="24"/>
        </w:rPr>
        <w:t>ustice response to sexual violence victims by reducing the sources of unnecessary trauma in court</w:t>
      </w:r>
      <w:r w:rsidR="00314B8F" w:rsidRPr="00310A68">
        <w:rPr>
          <w:sz w:val="24"/>
          <w:szCs w:val="24"/>
        </w:rPr>
        <w:t>.</w:t>
      </w:r>
      <w:r w:rsidR="00CE3C88" w:rsidRPr="00310A68">
        <w:rPr>
          <w:sz w:val="24"/>
          <w:szCs w:val="24"/>
        </w:rPr>
        <w:t xml:space="preserve"> </w:t>
      </w:r>
      <w:r w:rsidR="00314B8F" w:rsidRPr="00310A68">
        <w:rPr>
          <w:sz w:val="24"/>
          <w:szCs w:val="24"/>
        </w:rPr>
        <w:t>For example,</w:t>
      </w:r>
      <w:r w:rsidR="00CE3C88" w:rsidRPr="00310A68">
        <w:rPr>
          <w:sz w:val="24"/>
          <w:szCs w:val="24"/>
        </w:rPr>
        <w:t xml:space="preserve"> sexual violence complainants will be automatical</w:t>
      </w:r>
      <w:r w:rsidR="00907EDF" w:rsidRPr="00310A68">
        <w:rPr>
          <w:sz w:val="24"/>
          <w:szCs w:val="24"/>
        </w:rPr>
        <w:t>l</w:t>
      </w:r>
      <w:r w:rsidR="00CE3C88" w:rsidRPr="00310A68">
        <w:rPr>
          <w:sz w:val="24"/>
          <w:szCs w:val="24"/>
        </w:rPr>
        <w:t>y entitled to give evidence</w:t>
      </w:r>
      <w:r w:rsidR="00CE3C88">
        <w:rPr>
          <w:sz w:val="24"/>
          <w:szCs w:val="24"/>
        </w:rPr>
        <w:t xml:space="preserve"> in alternative ways such as by pre-recorded video.</w:t>
      </w:r>
      <w:r>
        <w:rPr>
          <w:sz w:val="24"/>
          <w:szCs w:val="24"/>
        </w:rPr>
        <w:t xml:space="preserve"> </w:t>
      </w:r>
    </w:p>
    <w:p w14:paraId="1EE093D1" w14:textId="64A1C46A" w:rsidR="00B76898" w:rsidRDefault="00C7134D" w:rsidP="00E35208">
      <w:pPr>
        <w:pStyle w:val="ListParagraph"/>
        <w:numPr>
          <w:ilvl w:val="0"/>
          <w:numId w:val="19"/>
        </w:numPr>
        <w:spacing w:before="240" w:after="0" w:line="360" w:lineRule="auto"/>
        <w:rPr>
          <w:sz w:val="24"/>
          <w:szCs w:val="24"/>
        </w:rPr>
      </w:pPr>
      <w:r>
        <w:rPr>
          <w:sz w:val="24"/>
          <w:szCs w:val="24"/>
        </w:rPr>
        <w:t xml:space="preserve">One of the focus areas of the Family Court (Supporting Children in Court) Legislation Act (in force </w:t>
      </w:r>
      <w:r w:rsidR="00346367">
        <w:rPr>
          <w:sz w:val="24"/>
          <w:szCs w:val="24"/>
        </w:rPr>
        <w:t>from</w:t>
      </w:r>
      <w:r>
        <w:rPr>
          <w:sz w:val="24"/>
          <w:szCs w:val="24"/>
        </w:rPr>
        <w:t xml:space="preserve"> August 2023) relates to enabling family justice professionals to support the participation of disabled children</w:t>
      </w:r>
      <w:r w:rsidR="005A7F5E">
        <w:rPr>
          <w:sz w:val="24"/>
          <w:szCs w:val="24"/>
        </w:rPr>
        <w:t xml:space="preserve"> in decisions about their care.</w:t>
      </w:r>
      <w:r>
        <w:rPr>
          <w:sz w:val="24"/>
          <w:szCs w:val="24"/>
        </w:rPr>
        <w:t xml:space="preserve"> </w:t>
      </w:r>
    </w:p>
    <w:p w14:paraId="5123F906" w14:textId="1D6A5A07" w:rsidR="0005541D" w:rsidRDefault="0005541D" w:rsidP="00E35208">
      <w:pPr>
        <w:pStyle w:val="ListParagraph"/>
        <w:numPr>
          <w:ilvl w:val="0"/>
          <w:numId w:val="19"/>
        </w:numPr>
        <w:spacing w:before="240" w:after="0" w:line="360" w:lineRule="auto"/>
        <w:rPr>
          <w:sz w:val="24"/>
          <w:szCs w:val="24"/>
        </w:rPr>
      </w:pPr>
      <w:r>
        <w:rPr>
          <w:sz w:val="24"/>
          <w:szCs w:val="24"/>
        </w:rPr>
        <w:t>A Young Adult Neurodiversity Projec</w:t>
      </w:r>
      <w:r w:rsidR="00F1096C">
        <w:rPr>
          <w:sz w:val="24"/>
          <w:szCs w:val="24"/>
        </w:rPr>
        <w:t>t has been established to improve response to the high prevalence of neurodiversity among adults aged 18 to 25 in the district criminal court</w:t>
      </w:r>
      <w:r w:rsidR="00C11CDA">
        <w:rPr>
          <w:sz w:val="24"/>
          <w:szCs w:val="24"/>
        </w:rPr>
        <w:t>s</w:t>
      </w:r>
      <w:r w:rsidR="00F1096C">
        <w:rPr>
          <w:sz w:val="24"/>
          <w:szCs w:val="24"/>
        </w:rPr>
        <w:t>.</w:t>
      </w:r>
    </w:p>
    <w:p w14:paraId="1383B73D" w14:textId="12BA6640" w:rsidR="00BC3F4D" w:rsidRDefault="007C2EC8" w:rsidP="00E35208">
      <w:pPr>
        <w:pStyle w:val="ListParagraph"/>
        <w:numPr>
          <w:ilvl w:val="0"/>
          <w:numId w:val="19"/>
        </w:numPr>
        <w:spacing w:before="240" w:after="0" w:line="360" w:lineRule="auto"/>
        <w:rPr>
          <w:sz w:val="24"/>
          <w:szCs w:val="24"/>
        </w:rPr>
      </w:pPr>
      <w:r>
        <w:rPr>
          <w:sz w:val="24"/>
          <w:szCs w:val="24"/>
        </w:rPr>
        <w:t xml:space="preserve">Planning </w:t>
      </w:r>
      <w:r w:rsidR="00310A68">
        <w:rPr>
          <w:sz w:val="24"/>
          <w:szCs w:val="24"/>
        </w:rPr>
        <w:t>for</w:t>
      </w:r>
      <w:r>
        <w:rPr>
          <w:sz w:val="24"/>
          <w:szCs w:val="24"/>
        </w:rPr>
        <w:t xml:space="preserve"> implementi</w:t>
      </w:r>
      <w:r w:rsidR="00310A68">
        <w:rPr>
          <w:sz w:val="24"/>
          <w:szCs w:val="24"/>
        </w:rPr>
        <w:t>ng</w:t>
      </w:r>
      <w:r>
        <w:rPr>
          <w:sz w:val="24"/>
          <w:szCs w:val="24"/>
        </w:rPr>
        <w:t xml:space="preserve"> the</w:t>
      </w:r>
      <w:r w:rsidR="002E2EBD" w:rsidRPr="00597FF3">
        <w:rPr>
          <w:sz w:val="24"/>
          <w:szCs w:val="24"/>
        </w:rPr>
        <w:t xml:space="preserve"> family violence and sexual violence training package</w:t>
      </w:r>
      <w:r>
        <w:rPr>
          <w:sz w:val="24"/>
          <w:szCs w:val="24"/>
        </w:rPr>
        <w:t xml:space="preserve"> for court-related staff</w:t>
      </w:r>
      <w:r w:rsidR="002E2EBD" w:rsidRPr="00597FF3">
        <w:rPr>
          <w:sz w:val="24"/>
          <w:szCs w:val="24"/>
        </w:rPr>
        <w:t xml:space="preserve"> </w:t>
      </w:r>
      <w:r>
        <w:rPr>
          <w:sz w:val="24"/>
          <w:szCs w:val="24"/>
        </w:rPr>
        <w:t>(</w:t>
      </w:r>
      <w:r w:rsidR="002E2EBD" w:rsidRPr="00597FF3">
        <w:rPr>
          <w:sz w:val="24"/>
          <w:szCs w:val="24"/>
        </w:rPr>
        <w:t>designed</w:t>
      </w:r>
      <w:r w:rsidR="00597FF3">
        <w:rPr>
          <w:sz w:val="24"/>
          <w:szCs w:val="24"/>
        </w:rPr>
        <w:t xml:space="preserve"> by specialist family violence and sexual violence providers</w:t>
      </w:r>
      <w:r>
        <w:rPr>
          <w:sz w:val="24"/>
          <w:szCs w:val="24"/>
        </w:rPr>
        <w:t xml:space="preserve">, including from the disability sector) is underway. </w:t>
      </w:r>
    </w:p>
    <w:p w14:paraId="5A331C5F" w14:textId="1C8C4D64" w:rsidR="00675C3D" w:rsidRDefault="00675C3D" w:rsidP="00675C3D">
      <w:pPr>
        <w:pStyle w:val="ListParagraph"/>
        <w:numPr>
          <w:ilvl w:val="0"/>
          <w:numId w:val="20"/>
        </w:numPr>
        <w:spacing w:before="240" w:after="0" w:line="360" w:lineRule="auto"/>
        <w:rPr>
          <w:rFonts w:eastAsia="Times New Roman"/>
          <w:sz w:val="24"/>
          <w:szCs w:val="24"/>
          <w:lang w:eastAsia="en-NZ"/>
        </w:rPr>
      </w:pPr>
      <w:r w:rsidRPr="00056DFF">
        <w:rPr>
          <w:rFonts w:eastAsia="Times New Roman"/>
          <w:sz w:val="24"/>
          <w:szCs w:val="24"/>
          <w:lang w:eastAsia="en-NZ"/>
        </w:rPr>
        <w:t>Whaikaha</w:t>
      </w:r>
      <w:r>
        <w:rPr>
          <w:rFonts w:eastAsia="Times New Roman"/>
          <w:sz w:val="24"/>
          <w:szCs w:val="24"/>
          <w:lang w:eastAsia="en-NZ"/>
        </w:rPr>
        <w:t>, as</w:t>
      </w:r>
      <w:r w:rsidRPr="00056DFF">
        <w:rPr>
          <w:rFonts w:eastAsia="Times New Roman"/>
          <w:sz w:val="24"/>
          <w:szCs w:val="24"/>
          <w:lang w:eastAsia="en-NZ"/>
        </w:rPr>
        <w:t xml:space="preserve"> lead agency</w:t>
      </w:r>
      <w:r>
        <w:rPr>
          <w:rFonts w:eastAsia="Times New Roman"/>
          <w:sz w:val="24"/>
          <w:szCs w:val="24"/>
          <w:lang w:eastAsia="en-NZ"/>
        </w:rPr>
        <w:t xml:space="preserve"> for</w:t>
      </w:r>
      <w:r w:rsidRPr="00056DFF">
        <w:rPr>
          <w:rFonts w:eastAsia="Times New Roman"/>
          <w:sz w:val="24"/>
          <w:szCs w:val="24"/>
          <w:lang w:eastAsia="en-NZ"/>
        </w:rPr>
        <w:t xml:space="preserve"> </w:t>
      </w:r>
      <w:r w:rsidRPr="001F4722">
        <w:rPr>
          <w:rFonts w:eastAsia="Times New Roman"/>
          <w:sz w:val="24"/>
          <w:szCs w:val="24"/>
          <w:lang w:eastAsia="en-NZ"/>
        </w:rPr>
        <w:t xml:space="preserve">Implementation of Safeguarding Responses for Disabled and Vulnerable </w:t>
      </w:r>
      <w:r>
        <w:rPr>
          <w:rFonts w:eastAsia="Times New Roman"/>
          <w:sz w:val="24"/>
          <w:szCs w:val="24"/>
          <w:lang w:eastAsia="en-NZ"/>
        </w:rPr>
        <w:t>A</w:t>
      </w:r>
      <w:r w:rsidRPr="001F4722">
        <w:rPr>
          <w:rFonts w:eastAsia="Times New Roman"/>
          <w:sz w:val="24"/>
          <w:szCs w:val="24"/>
          <w:lang w:eastAsia="en-NZ"/>
        </w:rPr>
        <w:t>dults</w:t>
      </w:r>
      <w:r w:rsidRPr="00056DFF">
        <w:rPr>
          <w:sz w:val="24"/>
          <w:szCs w:val="24"/>
        </w:rPr>
        <w:t xml:space="preserve"> Te </w:t>
      </w:r>
      <w:proofErr w:type="spellStart"/>
      <w:r w:rsidRPr="00056DFF">
        <w:rPr>
          <w:sz w:val="24"/>
          <w:szCs w:val="24"/>
        </w:rPr>
        <w:t>Aorerekura</w:t>
      </w:r>
      <w:proofErr w:type="spellEnd"/>
      <w:r w:rsidRPr="00056DFF">
        <w:rPr>
          <w:sz w:val="24"/>
          <w:szCs w:val="24"/>
        </w:rPr>
        <w:t xml:space="preserve"> Action </w:t>
      </w:r>
      <w:r w:rsidRPr="00056DFF">
        <w:rPr>
          <w:sz w:val="24"/>
          <w:szCs w:val="24"/>
        </w:rPr>
        <w:lastRenderedPageBreak/>
        <w:t>28</w:t>
      </w:r>
      <w:r>
        <w:rPr>
          <w:sz w:val="24"/>
          <w:szCs w:val="24"/>
        </w:rPr>
        <w:t xml:space="preserve">, </w:t>
      </w:r>
      <w:r w:rsidRPr="00056DFF">
        <w:rPr>
          <w:rFonts w:eastAsia="Times New Roman"/>
          <w:sz w:val="24"/>
          <w:szCs w:val="24"/>
          <w:lang w:eastAsia="en-NZ"/>
        </w:rPr>
        <w:t xml:space="preserve">established </w:t>
      </w:r>
      <w:r>
        <w:rPr>
          <w:rFonts w:eastAsia="Times New Roman"/>
          <w:sz w:val="24"/>
          <w:szCs w:val="24"/>
          <w:lang w:eastAsia="en-NZ"/>
        </w:rPr>
        <w:t xml:space="preserve">a </w:t>
      </w:r>
      <w:r w:rsidRPr="00056DFF">
        <w:rPr>
          <w:rFonts w:eastAsia="Times New Roman"/>
          <w:sz w:val="24"/>
          <w:szCs w:val="24"/>
          <w:lang w:eastAsia="en-NZ"/>
        </w:rPr>
        <w:t>planning team to implement a Safeguarding Rights Framework</w:t>
      </w:r>
      <w:r>
        <w:rPr>
          <w:rFonts w:eastAsia="Times New Roman"/>
          <w:sz w:val="24"/>
          <w:szCs w:val="24"/>
          <w:lang w:eastAsia="en-NZ"/>
        </w:rPr>
        <w:t xml:space="preserve">. </w:t>
      </w:r>
    </w:p>
    <w:p w14:paraId="4EE2B9FF" w14:textId="5EE89AED" w:rsidR="000C0B20" w:rsidRDefault="000C0B20" w:rsidP="00E35208">
      <w:pPr>
        <w:pStyle w:val="ListParagraph"/>
        <w:numPr>
          <w:ilvl w:val="0"/>
          <w:numId w:val="20"/>
        </w:numPr>
        <w:spacing w:before="240" w:after="0" w:line="360" w:lineRule="auto"/>
        <w:rPr>
          <w:rFonts w:eastAsia="Times New Roman"/>
          <w:sz w:val="24"/>
          <w:szCs w:val="24"/>
          <w:lang w:eastAsia="en-NZ"/>
        </w:rPr>
      </w:pPr>
      <w:r>
        <w:rPr>
          <w:rFonts w:eastAsia="Times New Roman"/>
          <w:sz w:val="24"/>
          <w:szCs w:val="24"/>
          <w:lang w:eastAsia="en-NZ"/>
        </w:rPr>
        <w:t>P</w:t>
      </w:r>
      <w:r w:rsidR="001F4722" w:rsidRPr="000C0B20">
        <w:rPr>
          <w:rFonts w:eastAsia="Times New Roman"/>
          <w:sz w:val="24"/>
          <w:szCs w:val="24"/>
          <w:lang w:eastAsia="en-NZ"/>
        </w:rPr>
        <w:t>reliminary results from the evaluation of the Waitemata</w:t>
      </w:r>
      <w:r>
        <w:rPr>
          <w:rFonts w:eastAsia="Times New Roman"/>
          <w:sz w:val="24"/>
          <w:szCs w:val="24"/>
          <w:lang w:eastAsia="en-NZ"/>
        </w:rPr>
        <w:t xml:space="preserve"> Safeguarding</w:t>
      </w:r>
      <w:r w:rsidR="001F4722" w:rsidRPr="000C0B20">
        <w:rPr>
          <w:rFonts w:eastAsia="Times New Roman"/>
          <w:sz w:val="24"/>
          <w:szCs w:val="24"/>
          <w:lang w:eastAsia="en-NZ"/>
        </w:rPr>
        <w:t xml:space="preserve"> </w:t>
      </w:r>
      <w:r w:rsidR="001242D3" w:rsidRPr="000C0B20">
        <w:rPr>
          <w:rFonts w:eastAsia="Times New Roman"/>
          <w:sz w:val="24"/>
          <w:szCs w:val="24"/>
          <w:lang w:eastAsia="en-NZ"/>
        </w:rPr>
        <w:t>P</w:t>
      </w:r>
      <w:r w:rsidR="001F4722" w:rsidRPr="000C0B20">
        <w:rPr>
          <w:rFonts w:eastAsia="Times New Roman"/>
          <w:sz w:val="24"/>
          <w:szCs w:val="24"/>
          <w:lang w:eastAsia="en-NZ"/>
        </w:rPr>
        <w:t>ilot</w:t>
      </w:r>
      <w:r w:rsidR="00675C3D">
        <w:rPr>
          <w:rFonts w:eastAsia="Times New Roman"/>
          <w:sz w:val="24"/>
          <w:szCs w:val="24"/>
          <w:lang w:eastAsia="en-NZ"/>
        </w:rPr>
        <w:t xml:space="preserve"> </w:t>
      </w:r>
      <w:r w:rsidR="00346367">
        <w:rPr>
          <w:rFonts w:eastAsia="Times New Roman"/>
          <w:sz w:val="24"/>
          <w:szCs w:val="24"/>
          <w:lang w:eastAsia="en-NZ"/>
        </w:rPr>
        <w:t>were</w:t>
      </w:r>
      <w:r w:rsidR="001F4722" w:rsidRPr="000C0B20">
        <w:rPr>
          <w:rFonts w:eastAsia="Times New Roman"/>
          <w:sz w:val="24"/>
          <w:szCs w:val="24"/>
          <w:lang w:eastAsia="en-NZ"/>
        </w:rPr>
        <w:t xml:space="preserve"> released</w:t>
      </w:r>
      <w:r w:rsidR="001242D3" w:rsidRPr="000C0B20">
        <w:rPr>
          <w:rFonts w:eastAsia="Times New Roman"/>
          <w:sz w:val="24"/>
          <w:szCs w:val="24"/>
          <w:lang w:eastAsia="en-NZ"/>
        </w:rPr>
        <w:t xml:space="preserve">. </w:t>
      </w:r>
      <w:r w:rsidR="00346367">
        <w:rPr>
          <w:rFonts w:eastAsia="Times New Roman"/>
          <w:sz w:val="24"/>
          <w:szCs w:val="24"/>
          <w:lang w:eastAsia="en-NZ"/>
        </w:rPr>
        <w:t>Agency c</w:t>
      </w:r>
      <w:r w:rsidR="001242D3" w:rsidRPr="000C0B20">
        <w:rPr>
          <w:rFonts w:eastAsia="Times New Roman"/>
          <w:sz w:val="24"/>
          <w:szCs w:val="24"/>
          <w:lang w:eastAsia="en-NZ"/>
        </w:rPr>
        <w:t xml:space="preserve">ollaboration </w:t>
      </w:r>
      <w:r w:rsidR="003D5754">
        <w:rPr>
          <w:rFonts w:eastAsia="Times New Roman"/>
          <w:sz w:val="24"/>
          <w:szCs w:val="24"/>
          <w:lang w:eastAsia="en-NZ"/>
        </w:rPr>
        <w:t>wa</w:t>
      </w:r>
      <w:r w:rsidR="00F25DAD" w:rsidRPr="000C0B20">
        <w:rPr>
          <w:rFonts w:eastAsia="Times New Roman"/>
          <w:sz w:val="24"/>
          <w:szCs w:val="24"/>
          <w:lang w:eastAsia="en-NZ"/>
        </w:rPr>
        <w:t>s</w:t>
      </w:r>
      <w:r w:rsidR="001242D3" w:rsidRPr="000C0B20">
        <w:rPr>
          <w:rFonts w:eastAsia="Times New Roman"/>
          <w:sz w:val="24"/>
          <w:szCs w:val="24"/>
          <w:lang w:eastAsia="en-NZ"/>
        </w:rPr>
        <w:t xml:space="preserve"> highlighted as</w:t>
      </w:r>
      <w:r w:rsidR="00F25DAD" w:rsidRPr="000C0B20">
        <w:rPr>
          <w:rFonts w:eastAsia="Times New Roman"/>
          <w:sz w:val="24"/>
          <w:szCs w:val="24"/>
          <w:lang w:eastAsia="en-NZ"/>
        </w:rPr>
        <w:t xml:space="preserve"> the only appropriate</w:t>
      </w:r>
      <w:r w:rsidR="001242D3" w:rsidRPr="000C0B20">
        <w:rPr>
          <w:rFonts w:eastAsia="Times New Roman"/>
          <w:sz w:val="24"/>
          <w:szCs w:val="24"/>
          <w:lang w:eastAsia="en-NZ"/>
        </w:rPr>
        <w:t xml:space="preserve"> response to implement</w:t>
      </w:r>
      <w:r w:rsidR="00AF0B9D">
        <w:rPr>
          <w:rFonts w:eastAsia="Times New Roman"/>
          <w:sz w:val="24"/>
          <w:szCs w:val="24"/>
          <w:lang w:eastAsia="en-NZ"/>
        </w:rPr>
        <w:t>ing</w:t>
      </w:r>
      <w:r w:rsidR="001242D3" w:rsidRPr="000C0B20">
        <w:rPr>
          <w:rFonts w:eastAsia="Times New Roman"/>
          <w:sz w:val="24"/>
          <w:szCs w:val="24"/>
          <w:lang w:eastAsia="en-NZ"/>
        </w:rPr>
        <w:t xml:space="preserve"> a safeguarding approach</w:t>
      </w:r>
      <w:r w:rsidR="00EB22E4">
        <w:rPr>
          <w:rFonts w:eastAsia="Times New Roman"/>
          <w:sz w:val="24"/>
          <w:szCs w:val="24"/>
          <w:lang w:eastAsia="en-NZ"/>
        </w:rPr>
        <w:t xml:space="preserve"> </w:t>
      </w:r>
      <w:r w:rsidR="001242D3" w:rsidRPr="000C0B20">
        <w:rPr>
          <w:rFonts w:eastAsia="Times New Roman"/>
          <w:sz w:val="24"/>
          <w:szCs w:val="24"/>
          <w:lang w:eastAsia="en-NZ"/>
        </w:rPr>
        <w:t>ensur</w:t>
      </w:r>
      <w:r>
        <w:rPr>
          <w:rFonts w:eastAsia="Times New Roman"/>
          <w:sz w:val="24"/>
          <w:szCs w:val="24"/>
          <w:lang w:eastAsia="en-NZ"/>
        </w:rPr>
        <w:t>ing</w:t>
      </w:r>
      <w:r w:rsidR="001242D3" w:rsidRPr="000C0B20">
        <w:rPr>
          <w:rFonts w:eastAsia="Times New Roman"/>
          <w:sz w:val="24"/>
          <w:szCs w:val="24"/>
          <w:lang w:eastAsia="en-NZ"/>
        </w:rPr>
        <w:t xml:space="preserve"> disabled people are safe from violence, abuse</w:t>
      </w:r>
      <w:r w:rsidR="00EB22E4">
        <w:rPr>
          <w:rFonts w:eastAsia="Times New Roman"/>
          <w:sz w:val="24"/>
          <w:szCs w:val="24"/>
          <w:lang w:eastAsia="en-NZ"/>
        </w:rPr>
        <w:t>,</w:t>
      </w:r>
      <w:r w:rsidR="001242D3" w:rsidRPr="000C0B20">
        <w:rPr>
          <w:rFonts w:eastAsia="Times New Roman"/>
          <w:sz w:val="24"/>
          <w:szCs w:val="24"/>
          <w:lang w:eastAsia="en-NZ"/>
        </w:rPr>
        <w:t xml:space="preserve"> and neglect</w:t>
      </w:r>
      <w:r>
        <w:rPr>
          <w:rFonts w:eastAsia="Times New Roman"/>
          <w:sz w:val="24"/>
          <w:szCs w:val="24"/>
          <w:lang w:eastAsia="en-NZ"/>
        </w:rPr>
        <w:t>.</w:t>
      </w:r>
      <w:r w:rsidR="00EB22E4" w:rsidRPr="00EB22E4">
        <w:rPr>
          <w:rFonts w:eastAsia="Times New Roman"/>
          <w:sz w:val="24"/>
          <w:szCs w:val="24"/>
          <w:lang w:eastAsia="en-NZ"/>
        </w:rPr>
        <w:t xml:space="preserve"> </w:t>
      </w:r>
      <w:r w:rsidR="00EB22E4">
        <w:rPr>
          <w:rFonts w:eastAsia="Times New Roman"/>
          <w:sz w:val="24"/>
          <w:szCs w:val="24"/>
          <w:lang w:eastAsia="en-NZ"/>
        </w:rPr>
        <w:t xml:space="preserve">This aligns with the </w:t>
      </w:r>
      <w:r w:rsidR="00EB22E4" w:rsidRPr="000B654D">
        <w:rPr>
          <w:rFonts w:eastAsia="Times New Roman"/>
          <w:color w:val="000000" w:themeColor="text1"/>
          <w:sz w:val="24"/>
          <w:szCs w:val="24"/>
          <w:lang w:eastAsia="en-NZ"/>
        </w:rPr>
        <w:t xml:space="preserve">EGL </w:t>
      </w:r>
      <w:r w:rsidR="00EB22E4">
        <w:rPr>
          <w:rFonts w:eastAsia="Times New Roman"/>
          <w:sz w:val="24"/>
          <w:szCs w:val="24"/>
          <w:lang w:eastAsia="en-NZ"/>
        </w:rPr>
        <w:t>principles.</w:t>
      </w:r>
    </w:p>
    <w:p w14:paraId="709EB71C" w14:textId="593605FD" w:rsidR="009C74BF" w:rsidRPr="00346367" w:rsidRDefault="00346367" w:rsidP="00C25521">
      <w:pPr>
        <w:spacing w:before="240" w:line="360" w:lineRule="auto"/>
        <w:rPr>
          <w:rFonts w:eastAsia="Times New Roman"/>
          <w:sz w:val="24"/>
          <w:szCs w:val="24"/>
          <w:lang w:eastAsia="en-NZ"/>
        </w:rPr>
      </w:pPr>
      <w:r>
        <w:rPr>
          <w:rFonts w:eastAsia="Times New Roman"/>
          <w:sz w:val="24"/>
          <w:szCs w:val="24"/>
          <w:lang w:eastAsia="en-NZ"/>
        </w:rPr>
        <w:t>For</w:t>
      </w:r>
      <w:r w:rsidR="00113E86">
        <w:rPr>
          <w:rFonts w:eastAsia="Times New Roman"/>
          <w:sz w:val="24"/>
          <w:szCs w:val="24"/>
          <w:lang w:eastAsia="en-NZ"/>
        </w:rPr>
        <w:t xml:space="preserve"> the Department of Corrections work programme</w:t>
      </w:r>
      <w:r>
        <w:rPr>
          <w:rFonts w:eastAsia="Times New Roman"/>
          <w:sz w:val="24"/>
          <w:szCs w:val="24"/>
          <w:lang w:eastAsia="en-NZ"/>
        </w:rPr>
        <w:t xml:space="preserve">, the </w:t>
      </w:r>
      <w:r w:rsidR="00113E86" w:rsidRPr="00346367">
        <w:rPr>
          <w:rFonts w:eastAsia="Times New Roman"/>
          <w:sz w:val="24"/>
          <w:szCs w:val="24"/>
          <w:lang w:eastAsia="en-NZ"/>
        </w:rPr>
        <w:t>Ara Poutama Aotearoa Disability Action Plan 2023-2027 has been completed</w:t>
      </w:r>
      <w:r>
        <w:rPr>
          <w:rFonts w:eastAsia="Times New Roman"/>
          <w:sz w:val="24"/>
          <w:szCs w:val="24"/>
          <w:lang w:eastAsia="en-NZ"/>
        </w:rPr>
        <w:t>, ready for</w:t>
      </w:r>
      <w:r w:rsidR="00113E86" w:rsidRPr="00346367">
        <w:rPr>
          <w:rFonts w:eastAsia="Times New Roman"/>
          <w:sz w:val="24"/>
          <w:szCs w:val="24"/>
          <w:lang w:eastAsia="en-NZ"/>
        </w:rPr>
        <w:t xml:space="preserve"> launch in February 2023. Work on the “Immediate Actions” has </w:t>
      </w:r>
      <w:r w:rsidR="001A72BB">
        <w:rPr>
          <w:rFonts w:eastAsia="Times New Roman"/>
          <w:sz w:val="24"/>
          <w:szCs w:val="24"/>
          <w:lang w:eastAsia="en-NZ"/>
        </w:rPr>
        <w:t>started</w:t>
      </w:r>
      <w:r w:rsidR="00113E86" w:rsidRPr="00346367">
        <w:rPr>
          <w:rFonts w:eastAsia="Times New Roman"/>
          <w:sz w:val="24"/>
          <w:szCs w:val="24"/>
          <w:lang w:eastAsia="en-NZ"/>
        </w:rPr>
        <w:t xml:space="preserve">. </w:t>
      </w:r>
      <w:r w:rsidR="000C0B20" w:rsidRPr="00346367">
        <w:rPr>
          <w:rFonts w:eastAsia="Times New Roman"/>
          <w:sz w:val="24"/>
          <w:szCs w:val="24"/>
          <w:lang w:eastAsia="en-NZ"/>
        </w:rPr>
        <w:t xml:space="preserve"> </w:t>
      </w:r>
      <w:bookmarkStart w:id="6" w:name="_Hlk159331519"/>
    </w:p>
    <w:p w14:paraId="776462FE" w14:textId="59581EC5" w:rsidR="00021B80" w:rsidRPr="00043D0C" w:rsidRDefault="00021B80" w:rsidP="00E35208">
      <w:pPr>
        <w:pStyle w:val="Heading3"/>
        <w:spacing w:line="360" w:lineRule="auto"/>
      </w:pPr>
      <w:bookmarkStart w:id="7" w:name="_Toc112679656"/>
      <w:bookmarkEnd w:id="6"/>
      <w:r w:rsidRPr="00043D0C">
        <w:t>Outcome Five - Accessibility</w:t>
      </w:r>
      <w:bookmarkEnd w:id="7"/>
    </w:p>
    <w:p w14:paraId="0323FFB1" w14:textId="0ED852FC" w:rsidR="00DD6DBC" w:rsidRDefault="00DD6DBC" w:rsidP="00E35208">
      <w:pPr>
        <w:spacing w:line="360" w:lineRule="auto"/>
        <w:rPr>
          <w:sz w:val="24"/>
          <w:szCs w:val="24"/>
        </w:rPr>
      </w:pPr>
      <w:r w:rsidRPr="00043D0C">
        <w:rPr>
          <w:sz w:val="24"/>
          <w:szCs w:val="24"/>
        </w:rPr>
        <w:t>Work under th</w:t>
      </w:r>
      <w:r w:rsidR="001A72BB">
        <w:rPr>
          <w:sz w:val="24"/>
          <w:szCs w:val="24"/>
        </w:rPr>
        <w:t>is</w:t>
      </w:r>
      <w:r w:rsidRPr="00043D0C">
        <w:rPr>
          <w:sz w:val="24"/>
          <w:szCs w:val="24"/>
        </w:rPr>
        <w:t xml:space="preserve"> </w:t>
      </w:r>
      <w:r>
        <w:rPr>
          <w:sz w:val="24"/>
          <w:szCs w:val="24"/>
        </w:rPr>
        <w:t>Outcome</w:t>
      </w:r>
      <w:r w:rsidRPr="00043D0C">
        <w:rPr>
          <w:sz w:val="24"/>
          <w:szCs w:val="24"/>
        </w:rPr>
        <w:t xml:space="preserve"> is undertaken by agencies including</w:t>
      </w:r>
      <w:r>
        <w:rPr>
          <w:sz w:val="24"/>
          <w:szCs w:val="24"/>
        </w:rPr>
        <w:t xml:space="preserve"> MSD, </w:t>
      </w:r>
      <w:r w:rsidR="0016224D">
        <w:rPr>
          <w:sz w:val="24"/>
          <w:szCs w:val="24"/>
        </w:rPr>
        <w:t>Housing and Urban Development (</w:t>
      </w:r>
      <w:r>
        <w:rPr>
          <w:sz w:val="24"/>
          <w:szCs w:val="24"/>
        </w:rPr>
        <w:t>HUD</w:t>
      </w:r>
      <w:r w:rsidR="0016224D">
        <w:rPr>
          <w:sz w:val="24"/>
          <w:szCs w:val="24"/>
        </w:rPr>
        <w:t>)</w:t>
      </w:r>
      <w:r>
        <w:rPr>
          <w:sz w:val="24"/>
          <w:szCs w:val="24"/>
        </w:rPr>
        <w:t>, Ministry of Transport (MOT), NZ Transport Agency (NZTA),</w:t>
      </w:r>
      <w:r w:rsidR="00C12A3F">
        <w:rPr>
          <w:sz w:val="24"/>
          <w:szCs w:val="24"/>
        </w:rPr>
        <w:t xml:space="preserve"> </w:t>
      </w:r>
      <w:proofErr w:type="spellStart"/>
      <w:r w:rsidR="00C12A3F" w:rsidRPr="00C12A3F">
        <w:rPr>
          <w:sz w:val="24"/>
          <w:szCs w:val="24"/>
        </w:rPr>
        <w:t>Kāinga</w:t>
      </w:r>
      <w:proofErr w:type="spellEnd"/>
      <w:r w:rsidR="00C12A3F" w:rsidRPr="00C12A3F">
        <w:rPr>
          <w:sz w:val="24"/>
          <w:szCs w:val="24"/>
        </w:rPr>
        <w:t xml:space="preserve"> Ora</w:t>
      </w:r>
      <w:r w:rsidR="00C12A3F">
        <w:rPr>
          <w:sz w:val="24"/>
          <w:szCs w:val="24"/>
        </w:rPr>
        <w:t>,</w:t>
      </w:r>
      <w:r>
        <w:rPr>
          <w:sz w:val="24"/>
          <w:szCs w:val="24"/>
        </w:rPr>
        <w:t xml:space="preserve"> and the Office for Seniors:</w:t>
      </w:r>
    </w:p>
    <w:p w14:paraId="32E575CD" w14:textId="77777777" w:rsidR="00DD6DBC" w:rsidRPr="00DD6DBC" w:rsidRDefault="00DD6DBC" w:rsidP="00E35208">
      <w:pPr>
        <w:pStyle w:val="ListParagraph"/>
        <w:numPr>
          <w:ilvl w:val="0"/>
          <w:numId w:val="22"/>
        </w:numPr>
        <w:spacing w:line="360" w:lineRule="auto"/>
        <w:rPr>
          <w:rFonts w:eastAsia="Times New Roman" w:cstheme="minorHAnsi"/>
          <w:sz w:val="24"/>
          <w:szCs w:val="24"/>
          <w:lang w:eastAsia="en-NZ"/>
        </w:rPr>
      </w:pPr>
      <w:r w:rsidRPr="00DD6DBC">
        <w:rPr>
          <w:rFonts w:eastAsia="Times New Roman" w:cstheme="minorHAnsi"/>
          <w:sz w:val="24"/>
          <w:szCs w:val="24"/>
          <w:lang w:eastAsia="en-NZ"/>
        </w:rPr>
        <w:t>Better Later Life – He Oranga Kaumātua Strategy and Action Plan</w:t>
      </w:r>
    </w:p>
    <w:p w14:paraId="40795CF8" w14:textId="6238C760" w:rsidR="00DD6DBC" w:rsidRPr="00DD6DBC" w:rsidRDefault="00DD6DBC" w:rsidP="00E35208">
      <w:pPr>
        <w:pStyle w:val="ListParagraph"/>
        <w:numPr>
          <w:ilvl w:val="0"/>
          <w:numId w:val="22"/>
        </w:numPr>
        <w:spacing w:line="360" w:lineRule="auto"/>
        <w:rPr>
          <w:sz w:val="24"/>
          <w:szCs w:val="24"/>
        </w:rPr>
      </w:pPr>
      <w:r w:rsidRPr="00DD6DBC">
        <w:rPr>
          <w:rFonts w:eastAsia="Times New Roman" w:cstheme="minorHAnsi"/>
          <w:sz w:val="24"/>
          <w:szCs w:val="24"/>
          <w:lang w:eastAsia="en-NZ"/>
        </w:rPr>
        <w:t>Accelerating Accessibility</w:t>
      </w:r>
    </w:p>
    <w:p w14:paraId="374589BD" w14:textId="470F4BF0" w:rsidR="00DD6DBC" w:rsidRPr="00DD6DBC" w:rsidRDefault="00DD6DBC" w:rsidP="00E35208">
      <w:pPr>
        <w:pStyle w:val="ListParagraph"/>
        <w:numPr>
          <w:ilvl w:val="0"/>
          <w:numId w:val="22"/>
        </w:numPr>
        <w:spacing w:line="360" w:lineRule="auto"/>
        <w:rPr>
          <w:sz w:val="24"/>
          <w:szCs w:val="24"/>
        </w:rPr>
      </w:pPr>
      <w:r w:rsidRPr="00DD6DBC">
        <w:rPr>
          <w:rFonts w:eastAsia="Times New Roman"/>
          <w:sz w:val="24"/>
          <w:szCs w:val="24"/>
          <w:lang w:eastAsia="en-NZ"/>
        </w:rPr>
        <w:t>Accessibility Charter – Including Accessible Public Information – All of Government (AOG) Alternate Formats</w:t>
      </w:r>
    </w:p>
    <w:p w14:paraId="05777EA9" w14:textId="62D5BC48" w:rsidR="00DD6DBC" w:rsidRPr="00C12A3F" w:rsidRDefault="00DD6DBC" w:rsidP="00E35208">
      <w:pPr>
        <w:pStyle w:val="ListParagraph"/>
        <w:numPr>
          <w:ilvl w:val="0"/>
          <w:numId w:val="22"/>
        </w:numPr>
        <w:spacing w:line="360" w:lineRule="auto"/>
        <w:rPr>
          <w:sz w:val="24"/>
          <w:szCs w:val="24"/>
        </w:rPr>
      </w:pPr>
      <w:r w:rsidRPr="00C12A3F">
        <w:rPr>
          <w:rFonts w:eastAsia="Times New Roman"/>
          <w:sz w:val="24"/>
          <w:szCs w:val="24"/>
          <w:lang w:eastAsia="en-NZ"/>
        </w:rPr>
        <w:t>Ministry of Transport component of the Joint Transport Disability Action Plan 2019-2023</w:t>
      </w:r>
    </w:p>
    <w:p w14:paraId="3CA4FAEF" w14:textId="350E48B4" w:rsidR="00C12A3F" w:rsidRPr="00C12A3F" w:rsidRDefault="00E35208" w:rsidP="00E35208">
      <w:pPr>
        <w:pStyle w:val="ListParagraph"/>
        <w:numPr>
          <w:ilvl w:val="0"/>
          <w:numId w:val="22"/>
        </w:numPr>
        <w:spacing w:line="360" w:lineRule="auto"/>
        <w:rPr>
          <w:rStyle w:val="normaltextrun"/>
          <w:sz w:val="24"/>
          <w:szCs w:val="24"/>
        </w:rPr>
      </w:pPr>
      <w:r w:rsidRPr="000B654D">
        <w:rPr>
          <w:rStyle w:val="normaltextrun"/>
          <w:rFonts w:cstheme="minorHAnsi"/>
          <w:color w:val="000000" w:themeColor="text1"/>
          <w:sz w:val="24"/>
          <w:szCs w:val="24"/>
          <w:shd w:val="clear" w:color="auto" w:fill="FFFFFF"/>
        </w:rPr>
        <w:t>The</w:t>
      </w:r>
      <w:r>
        <w:rPr>
          <w:rStyle w:val="normaltextrun"/>
          <w:rFonts w:cstheme="minorHAnsi"/>
          <w:color w:val="000000"/>
          <w:sz w:val="24"/>
          <w:szCs w:val="24"/>
          <w:shd w:val="clear" w:color="auto" w:fill="FFFFFF"/>
        </w:rPr>
        <w:t xml:space="preserve"> </w:t>
      </w:r>
      <w:r w:rsidR="00C12A3F">
        <w:rPr>
          <w:rStyle w:val="normaltextrun"/>
          <w:rFonts w:cstheme="minorHAnsi"/>
          <w:color w:val="000000"/>
          <w:sz w:val="24"/>
          <w:szCs w:val="24"/>
          <w:shd w:val="clear" w:color="auto" w:fill="FFFFFF"/>
        </w:rPr>
        <w:t>NZ Transport Agency</w:t>
      </w:r>
      <w:r w:rsidR="00C12A3F" w:rsidRPr="00C12A3F">
        <w:rPr>
          <w:rStyle w:val="normaltextrun"/>
          <w:rFonts w:cstheme="minorHAnsi"/>
          <w:color w:val="000000"/>
          <w:sz w:val="24"/>
          <w:szCs w:val="24"/>
          <w:shd w:val="clear" w:color="auto" w:fill="FFFFFF"/>
        </w:rPr>
        <w:t xml:space="preserve"> component of </w:t>
      </w:r>
      <w:r w:rsidR="004B374A">
        <w:rPr>
          <w:rStyle w:val="normaltextrun"/>
          <w:rFonts w:cstheme="minorHAnsi"/>
          <w:color w:val="000000"/>
          <w:sz w:val="24"/>
          <w:szCs w:val="24"/>
          <w:shd w:val="clear" w:color="auto" w:fill="FFFFFF"/>
        </w:rPr>
        <w:t xml:space="preserve">the </w:t>
      </w:r>
      <w:r w:rsidR="00C12A3F" w:rsidRPr="00C12A3F">
        <w:rPr>
          <w:rStyle w:val="normaltextrun"/>
          <w:rFonts w:cstheme="minorHAnsi"/>
          <w:color w:val="000000"/>
          <w:sz w:val="24"/>
          <w:szCs w:val="24"/>
          <w:shd w:val="clear" w:color="auto" w:fill="FFFFFF"/>
        </w:rPr>
        <w:t xml:space="preserve">Joint Transport Disability Action Plan 2019-2023: Improving access to public information, employment, and transport to enable safe and equitable </w:t>
      </w:r>
      <w:proofErr w:type="gramStart"/>
      <w:r w:rsidR="00C12A3F" w:rsidRPr="00C12A3F">
        <w:rPr>
          <w:rStyle w:val="normaltextrun"/>
          <w:rFonts w:cstheme="minorHAnsi"/>
          <w:color w:val="000000"/>
          <w:sz w:val="24"/>
          <w:szCs w:val="24"/>
          <w:shd w:val="clear" w:color="auto" w:fill="FFFFFF"/>
        </w:rPr>
        <w:t>participation</w:t>
      </w:r>
      <w:proofErr w:type="gramEnd"/>
      <w:r w:rsidR="00C12A3F" w:rsidRPr="00C12A3F">
        <w:rPr>
          <w:rStyle w:val="normaltextrun"/>
          <w:rFonts w:cstheme="minorHAnsi"/>
          <w:color w:val="000000"/>
          <w:sz w:val="24"/>
          <w:szCs w:val="24"/>
          <w:shd w:val="clear" w:color="auto" w:fill="FFFFFF"/>
        </w:rPr>
        <w:t xml:space="preserve"> </w:t>
      </w:r>
    </w:p>
    <w:p w14:paraId="615D1497" w14:textId="150FB8AB" w:rsidR="00C12A3F" w:rsidRDefault="00C12A3F" w:rsidP="00E35208">
      <w:pPr>
        <w:pStyle w:val="ListParagraph"/>
        <w:numPr>
          <w:ilvl w:val="0"/>
          <w:numId w:val="22"/>
        </w:numPr>
        <w:spacing w:line="360" w:lineRule="auto"/>
        <w:rPr>
          <w:sz w:val="24"/>
          <w:szCs w:val="24"/>
        </w:rPr>
      </w:pPr>
      <w:proofErr w:type="spellStart"/>
      <w:r w:rsidRPr="00C12A3F">
        <w:rPr>
          <w:sz w:val="24"/>
          <w:szCs w:val="24"/>
        </w:rPr>
        <w:t>Kāinga</w:t>
      </w:r>
      <w:proofErr w:type="spellEnd"/>
      <w:r w:rsidRPr="00C12A3F">
        <w:rPr>
          <w:sz w:val="24"/>
          <w:szCs w:val="24"/>
        </w:rPr>
        <w:t xml:space="preserve"> Ora Accessibility </w:t>
      </w:r>
      <w:r>
        <w:rPr>
          <w:sz w:val="24"/>
          <w:szCs w:val="24"/>
        </w:rPr>
        <w:t>W</w:t>
      </w:r>
      <w:r w:rsidRPr="00C12A3F">
        <w:rPr>
          <w:sz w:val="24"/>
          <w:szCs w:val="24"/>
        </w:rPr>
        <w:t xml:space="preserve">ork </w:t>
      </w:r>
      <w:r>
        <w:rPr>
          <w:sz w:val="24"/>
          <w:szCs w:val="24"/>
        </w:rPr>
        <w:t>P</w:t>
      </w:r>
      <w:r w:rsidRPr="00C12A3F">
        <w:rPr>
          <w:sz w:val="24"/>
          <w:szCs w:val="24"/>
        </w:rPr>
        <w:t>rogramme</w:t>
      </w:r>
    </w:p>
    <w:p w14:paraId="3C6464DF" w14:textId="45234767" w:rsidR="00911A20" w:rsidRPr="00911A20" w:rsidRDefault="00911A20" w:rsidP="00E35208">
      <w:pPr>
        <w:pStyle w:val="ListParagraph"/>
        <w:numPr>
          <w:ilvl w:val="0"/>
          <w:numId w:val="22"/>
        </w:numPr>
        <w:spacing w:line="360" w:lineRule="auto"/>
        <w:rPr>
          <w:sz w:val="24"/>
          <w:szCs w:val="24"/>
        </w:rPr>
      </w:pPr>
      <w:r w:rsidRPr="00911A20">
        <w:rPr>
          <w:sz w:val="24"/>
          <w:szCs w:val="24"/>
        </w:rPr>
        <w:t xml:space="preserve">Improve </w:t>
      </w:r>
      <w:r>
        <w:rPr>
          <w:sz w:val="24"/>
          <w:szCs w:val="24"/>
        </w:rPr>
        <w:t>A</w:t>
      </w:r>
      <w:r w:rsidRPr="00911A20">
        <w:rPr>
          <w:sz w:val="24"/>
          <w:szCs w:val="24"/>
        </w:rPr>
        <w:t xml:space="preserve">ccessibility </w:t>
      </w:r>
      <w:r>
        <w:rPr>
          <w:sz w:val="24"/>
          <w:szCs w:val="24"/>
        </w:rPr>
        <w:t>a</w:t>
      </w:r>
      <w:r w:rsidRPr="00911A20">
        <w:rPr>
          <w:sz w:val="24"/>
          <w:szCs w:val="24"/>
        </w:rPr>
        <w:t xml:space="preserve">cross the New Zealand </w:t>
      </w:r>
      <w:r>
        <w:rPr>
          <w:sz w:val="24"/>
          <w:szCs w:val="24"/>
        </w:rPr>
        <w:t>H</w:t>
      </w:r>
      <w:r w:rsidRPr="00911A20">
        <w:rPr>
          <w:sz w:val="24"/>
          <w:szCs w:val="24"/>
        </w:rPr>
        <w:t xml:space="preserve">ousing </w:t>
      </w:r>
      <w:r>
        <w:rPr>
          <w:sz w:val="24"/>
          <w:szCs w:val="24"/>
        </w:rPr>
        <w:t>S</w:t>
      </w:r>
      <w:r w:rsidRPr="00911A20">
        <w:rPr>
          <w:sz w:val="24"/>
          <w:szCs w:val="24"/>
        </w:rPr>
        <w:t>ystem</w:t>
      </w:r>
      <w:r w:rsidR="00AC57DE">
        <w:rPr>
          <w:sz w:val="24"/>
          <w:szCs w:val="24"/>
        </w:rPr>
        <w:t>.</w:t>
      </w:r>
      <w:r w:rsidRPr="00911A20">
        <w:rPr>
          <w:sz w:val="24"/>
          <w:szCs w:val="24"/>
        </w:rPr>
        <w:t>  </w:t>
      </w:r>
    </w:p>
    <w:p w14:paraId="1782C3A4" w14:textId="4AF695DE" w:rsidR="00911A20" w:rsidRDefault="00911A20" w:rsidP="00E35208">
      <w:pPr>
        <w:spacing w:line="360" w:lineRule="auto"/>
        <w:rPr>
          <w:sz w:val="24"/>
          <w:szCs w:val="24"/>
        </w:rPr>
      </w:pPr>
      <w:r w:rsidRPr="00911A20">
        <w:rPr>
          <w:sz w:val="24"/>
          <w:szCs w:val="24"/>
        </w:rPr>
        <w:t>Progress on implement</w:t>
      </w:r>
      <w:r w:rsidR="00EB22E4">
        <w:rPr>
          <w:sz w:val="24"/>
          <w:szCs w:val="24"/>
        </w:rPr>
        <w:t>ing</w:t>
      </w:r>
      <w:r w:rsidRPr="00911A20">
        <w:rPr>
          <w:sz w:val="24"/>
          <w:szCs w:val="24"/>
        </w:rPr>
        <w:t xml:space="preserve"> </w:t>
      </w:r>
      <w:r w:rsidR="00EB22E4">
        <w:rPr>
          <w:sz w:val="24"/>
          <w:szCs w:val="24"/>
        </w:rPr>
        <w:t>a</w:t>
      </w:r>
      <w:r w:rsidRPr="00911A20">
        <w:rPr>
          <w:sz w:val="24"/>
          <w:szCs w:val="24"/>
        </w:rPr>
        <w:t>ccessibility work programmes includes:</w:t>
      </w:r>
    </w:p>
    <w:p w14:paraId="5FC04A12" w14:textId="3BE98247" w:rsidR="008C4498" w:rsidRDefault="008C4498" w:rsidP="00E35208">
      <w:pPr>
        <w:pStyle w:val="ListParagraph"/>
        <w:numPr>
          <w:ilvl w:val="0"/>
          <w:numId w:val="25"/>
        </w:numPr>
        <w:spacing w:before="240" w:line="360" w:lineRule="auto"/>
        <w:rPr>
          <w:rFonts w:eastAsia="Times New Roman"/>
          <w:sz w:val="24"/>
          <w:szCs w:val="24"/>
          <w:lang w:eastAsia="en-NZ"/>
        </w:rPr>
      </w:pPr>
      <w:r w:rsidRPr="008C4498">
        <w:rPr>
          <w:rFonts w:eastAsia="Times New Roman"/>
          <w:sz w:val="24"/>
          <w:szCs w:val="24"/>
          <w:lang w:eastAsia="en-NZ"/>
        </w:rPr>
        <w:t>The Accessibility for New Zealanders Bill passed its first reading and was referred to the Social Services and Community Committee.</w:t>
      </w:r>
      <w:r>
        <w:rPr>
          <w:rFonts w:eastAsia="Times New Roman"/>
          <w:sz w:val="24"/>
          <w:szCs w:val="24"/>
          <w:lang w:eastAsia="en-NZ"/>
        </w:rPr>
        <w:t xml:space="preserve"> The Committee </w:t>
      </w:r>
      <w:r w:rsidR="001A72BB">
        <w:rPr>
          <w:rFonts w:eastAsia="Times New Roman"/>
          <w:sz w:val="24"/>
          <w:szCs w:val="24"/>
          <w:lang w:eastAsia="en-NZ"/>
        </w:rPr>
        <w:t>is to</w:t>
      </w:r>
      <w:r>
        <w:rPr>
          <w:rFonts w:eastAsia="Times New Roman"/>
          <w:sz w:val="24"/>
          <w:szCs w:val="24"/>
          <w:lang w:eastAsia="en-NZ"/>
        </w:rPr>
        <w:t xml:space="preserve"> report to the House in May 2023.</w:t>
      </w:r>
      <w:r w:rsidRPr="008C4498">
        <w:rPr>
          <w:rFonts w:eastAsia="Times New Roman"/>
          <w:sz w:val="24"/>
          <w:szCs w:val="24"/>
          <w:lang w:eastAsia="en-NZ"/>
        </w:rPr>
        <w:t xml:space="preserve"> </w:t>
      </w:r>
    </w:p>
    <w:p w14:paraId="24DE4D6D" w14:textId="1B8EAC75" w:rsidR="007C74B1" w:rsidRPr="007C74B1" w:rsidRDefault="007C74B1" w:rsidP="00E35208">
      <w:pPr>
        <w:pStyle w:val="ListParagraph"/>
        <w:numPr>
          <w:ilvl w:val="0"/>
          <w:numId w:val="25"/>
        </w:numPr>
        <w:spacing w:before="240" w:line="360" w:lineRule="auto"/>
        <w:rPr>
          <w:rFonts w:eastAsia="Times New Roman"/>
          <w:sz w:val="24"/>
          <w:szCs w:val="24"/>
          <w:lang w:eastAsia="en-NZ"/>
        </w:rPr>
      </w:pPr>
      <w:r>
        <w:rPr>
          <w:sz w:val="24"/>
          <w:szCs w:val="24"/>
        </w:rPr>
        <w:lastRenderedPageBreak/>
        <w:t xml:space="preserve">There has been a </w:t>
      </w:r>
      <w:r w:rsidRPr="007C74B1">
        <w:rPr>
          <w:sz w:val="24"/>
          <w:szCs w:val="24"/>
        </w:rPr>
        <w:t xml:space="preserve">significant increase in </w:t>
      </w:r>
      <w:r w:rsidR="0016224D" w:rsidRPr="000B654D">
        <w:rPr>
          <w:color w:val="000000" w:themeColor="text1"/>
          <w:sz w:val="24"/>
          <w:szCs w:val="24"/>
        </w:rPr>
        <w:t>the</w:t>
      </w:r>
      <w:r w:rsidR="0016224D">
        <w:rPr>
          <w:sz w:val="24"/>
          <w:szCs w:val="24"/>
        </w:rPr>
        <w:t xml:space="preserve"> </w:t>
      </w:r>
      <w:r w:rsidRPr="007C74B1">
        <w:rPr>
          <w:sz w:val="24"/>
          <w:szCs w:val="24"/>
        </w:rPr>
        <w:t>uptake of monthly</w:t>
      </w:r>
      <w:r>
        <w:rPr>
          <w:sz w:val="24"/>
          <w:szCs w:val="24"/>
        </w:rPr>
        <w:t xml:space="preserve"> Accessibility Charter</w:t>
      </w:r>
      <w:r w:rsidRPr="007C74B1">
        <w:rPr>
          <w:sz w:val="24"/>
          <w:szCs w:val="24"/>
        </w:rPr>
        <w:t xml:space="preserve"> training with approximately 40-50 Public Sector staff attending each month.</w:t>
      </w:r>
    </w:p>
    <w:p w14:paraId="12AEE85A" w14:textId="41EA210A" w:rsidR="00C3366B" w:rsidRPr="00EB22E4" w:rsidRDefault="001A72BB" w:rsidP="00E35208">
      <w:pPr>
        <w:pStyle w:val="ListParagraph"/>
        <w:numPr>
          <w:ilvl w:val="0"/>
          <w:numId w:val="25"/>
        </w:numPr>
        <w:spacing w:line="360" w:lineRule="auto"/>
        <w:rPr>
          <w:rFonts w:eastAsia="Times New Roman"/>
          <w:sz w:val="24"/>
          <w:szCs w:val="24"/>
          <w:lang w:eastAsia="en-NZ"/>
        </w:rPr>
      </w:pPr>
      <w:r>
        <w:rPr>
          <w:bCs/>
          <w:sz w:val="24"/>
          <w:szCs w:val="24"/>
        </w:rPr>
        <w:t>T</w:t>
      </w:r>
      <w:r w:rsidR="00C3366B" w:rsidRPr="00EB22E4">
        <w:rPr>
          <w:bCs/>
          <w:sz w:val="24"/>
          <w:szCs w:val="24"/>
        </w:rPr>
        <w:t>he MSD Alternate Formats work programme has grown</w:t>
      </w:r>
      <w:r>
        <w:rPr>
          <w:bCs/>
          <w:sz w:val="24"/>
          <w:szCs w:val="24"/>
        </w:rPr>
        <w:t xml:space="preserve"> in</w:t>
      </w:r>
      <w:r w:rsidR="00C3366B" w:rsidRPr="00EB22E4">
        <w:rPr>
          <w:bCs/>
          <w:sz w:val="24"/>
          <w:szCs w:val="24"/>
        </w:rPr>
        <w:t xml:space="preserve"> </w:t>
      </w:r>
      <w:r w:rsidRPr="00EB22E4">
        <w:rPr>
          <w:bCs/>
          <w:sz w:val="24"/>
          <w:szCs w:val="24"/>
        </w:rPr>
        <w:t>the last 6 months</w:t>
      </w:r>
      <w:r>
        <w:rPr>
          <w:bCs/>
          <w:sz w:val="24"/>
          <w:szCs w:val="24"/>
        </w:rPr>
        <w:t>.</w:t>
      </w:r>
      <w:r w:rsidRPr="00EB22E4">
        <w:rPr>
          <w:bCs/>
          <w:sz w:val="24"/>
          <w:szCs w:val="24"/>
        </w:rPr>
        <w:t xml:space="preserve"> </w:t>
      </w:r>
      <w:r>
        <w:rPr>
          <w:bCs/>
          <w:sz w:val="24"/>
          <w:szCs w:val="24"/>
        </w:rPr>
        <w:t>It</w:t>
      </w:r>
      <w:r w:rsidR="00C3366B" w:rsidRPr="00EB22E4">
        <w:rPr>
          <w:bCs/>
          <w:sz w:val="24"/>
          <w:szCs w:val="24"/>
        </w:rPr>
        <w:t xml:space="preserve"> include</w:t>
      </w:r>
      <w:r>
        <w:rPr>
          <w:bCs/>
          <w:sz w:val="24"/>
          <w:szCs w:val="24"/>
        </w:rPr>
        <w:t>d</w:t>
      </w:r>
      <w:r w:rsidR="00C3366B" w:rsidRPr="00EB22E4">
        <w:rPr>
          <w:bCs/>
          <w:sz w:val="24"/>
          <w:szCs w:val="24"/>
        </w:rPr>
        <w:t xml:space="preserve"> government communications to the disabled community for The Royal Commission of Inquiry into Abuse in State Care, </w:t>
      </w:r>
      <w:r w:rsidR="00EB22E4" w:rsidRPr="00EB22E4">
        <w:rPr>
          <w:bCs/>
          <w:sz w:val="24"/>
          <w:szCs w:val="24"/>
        </w:rPr>
        <w:t>t</w:t>
      </w:r>
      <w:r w:rsidR="00C3366B" w:rsidRPr="00EB22E4">
        <w:rPr>
          <w:bCs/>
          <w:sz w:val="24"/>
          <w:szCs w:val="24"/>
        </w:rPr>
        <w:t>he Waitangi Tribunal, WAI 2575, and the 2023 Census.</w:t>
      </w:r>
    </w:p>
    <w:p w14:paraId="4DD7A766" w14:textId="3FBDA2C5" w:rsidR="00C7395D" w:rsidRPr="00EB22E4" w:rsidRDefault="000B654D" w:rsidP="00EB22E4">
      <w:pPr>
        <w:pStyle w:val="ListParagraph"/>
        <w:numPr>
          <w:ilvl w:val="0"/>
          <w:numId w:val="25"/>
        </w:numPr>
        <w:spacing w:line="360" w:lineRule="auto"/>
        <w:rPr>
          <w:rFonts w:eastAsia="Times New Roman"/>
          <w:strike/>
          <w:sz w:val="24"/>
          <w:szCs w:val="24"/>
          <w:lang w:eastAsia="en-NZ"/>
        </w:rPr>
      </w:pPr>
      <w:r w:rsidRPr="00EB22E4">
        <w:rPr>
          <w:bCs/>
          <w:sz w:val="24"/>
          <w:szCs w:val="24"/>
        </w:rPr>
        <w:t xml:space="preserve">The New Zealand Transport Agency </w:t>
      </w:r>
      <w:r w:rsidR="00EB22E4" w:rsidRPr="00EB22E4">
        <w:rPr>
          <w:bCs/>
          <w:sz w:val="24"/>
          <w:szCs w:val="24"/>
        </w:rPr>
        <w:t xml:space="preserve">published </w:t>
      </w:r>
      <w:r w:rsidR="003D5754">
        <w:rPr>
          <w:bCs/>
          <w:sz w:val="24"/>
          <w:szCs w:val="24"/>
        </w:rPr>
        <w:t xml:space="preserve">two </w:t>
      </w:r>
      <w:r w:rsidR="00197BBD" w:rsidRPr="00EB22E4">
        <w:rPr>
          <w:bCs/>
          <w:sz w:val="24"/>
          <w:szCs w:val="24"/>
        </w:rPr>
        <w:t>r</w:t>
      </w:r>
      <w:r w:rsidR="00C7395D" w:rsidRPr="00EB22E4">
        <w:rPr>
          <w:bCs/>
          <w:sz w:val="24"/>
          <w:szCs w:val="24"/>
        </w:rPr>
        <w:t xml:space="preserve">esearch </w:t>
      </w:r>
      <w:r w:rsidR="00197BBD" w:rsidRPr="00EB22E4">
        <w:rPr>
          <w:bCs/>
          <w:sz w:val="24"/>
          <w:szCs w:val="24"/>
        </w:rPr>
        <w:t>r</w:t>
      </w:r>
      <w:r w:rsidR="00C7395D" w:rsidRPr="00EB22E4">
        <w:rPr>
          <w:bCs/>
          <w:sz w:val="24"/>
          <w:szCs w:val="24"/>
        </w:rPr>
        <w:t>eport</w:t>
      </w:r>
      <w:r w:rsidR="00197BBD" w:rsidRPr="00EB22E4">
        <w:rPr>
          <w:bCs/>
          <w:sz w:val="24"/>
          <w:szCs w:val="24"/>
        </w:rPr>
        <w:t>s</w:t>
      </w:r>
      <w:r w:rsidR="00EB22E4" w:rsidRPr="00EB22E4">
        <w:rPr>
          <w:bCs/>
          <w:sz w:val="24"/>
          <w:szCs w:val="24"/>
        </w:rPr>
        <w:t xml:space="preserve"> in November 2022</w:t>
      </w:r>
      <w:r w:rsidR="003D5754">
        <w:rPr>
          <w:bCs/>
          <w:sz w:val="24"/>
          <w:szCs w:val="24"/>
        </w:rPr>
        <w:t>.</w:t>
      </w:r>
    </w:p>
    <w:p w14:paraId="4EC8345F" w14:textId="5A169610" w:rsidR="00073A47" w:rsidRPr="00EB22E4" w:rsidRDefault="00073A47" w:rsidP="008F209E">
      <w:pPr>
        <w:spacing w:line="360" w:lineRule="auto"/>
        <w:rPr>
          <w:rStyle w:val="normaltextrun"/>
          <w:sz w:val="24"/>
          <w:szCs w:val="24"/>
        </w:rPr>
      </w:pPr>
      <w:r w:rsidRPr="00EB22E4">
        <w:rPr>
          <w:rStyle w:val="normaltextrun"/>
          <w:sz w:val="24"/>
          <w:szCs w:val="24"/>
        </w:rPr>
        <w:t>Work programmes which are not progressing</w:t>
      </w:r>
      <w:r w:rsidR="007F0328" w:rsidRPr="00EB22E4">
        <w:rPr>
          <w:rStyle w:val="normaltextrun"/>
          <w:sz w:val="24"/>
          <w:szCs w:val="24"/>
        </w:rPr>
        <w:t>, as anticipated,</w:t>
      </w:r>
      <w:r w:rsidRPr="00EB22E4">
        <w:rPr>
          <w:rStyle w:val="normaltextrun"/>
          <w:sz w:val="24"/>
          <w:szCs w:val="24"/>
        </w:rPr>
        <w:t xml:space="preserve"> include:</w:t>
      </w:r>
    </w:p>
    <w:p w14:paraId="3723094C" w14:textId="31349468" w:rsidR="00073A47" w:rsidRPr="00EB22E4" w:rsidRDefault="001E2375" w:rsidP="00E35208">
      <w:pPr>
        <w:pStyle w:val="ListParagraph"/>
        <w:numPr>
          <w:ilvl w:val="0"/>
          <w:numId w:val="26"/>
        </w:numPr>
        <w:spacing w:line="360" w:lineRule="auto"/>
        <w:rPr>
          <w:rStyle w:val="normaltextrun"/>
          <w:strike/>
          <w:sz w:val="24"/>
          <w:szCs w:val="24"/>
        </w:rPr>
      </w:pPr>
      <w:r w:rsidRPr="00EB22E4">
        <w:rPr>
          <w:rStyle w:val="normaltextrun"/>
          <w:sz w:val="24"/>
          <w:szCs w:val="24"/>
        </w:rPr>
        <w:t>Action 35</w:t>
      </w:r>
      <w:r w:rsidR="00D1668F" w:rsidRPr="00EB22E4">
        <w:rPr>
          <w:rStyle w:val="normaltextrun"/>
          <w:sz w:val="24"/>
          <w:szCs w:val="24"/>
        </w:rPr>
        <w:t xml:space="preserve"> in the</w:t>
      </w:r>
      <w:r w:rsidR="007F0328" w:rsidRPr="00EB22E4">
        <w:rPr>
          <w:rStyle w:val="normaltextrun"/>
          <w:sz w:val="24"/>
          <w:szCs w:val="24"/>
        </w:rPr>
        <w:t xml:space="preserve"> Office for Seniors’</w:t>
      </w:r>
      <w:r w:rsidR="00D1668F" w:rsidRPr="00EB22E4">
        <w:rPr>
          <w:rStyle w:val="normaltextrun"/>
          <w:sz w:val="24"/>
          <w:szCs w:val="24"/>
        </w:rPr>
        <w:t xml:space="preserve"> Better Later Life Action Plan</w:t>
      </w:r>
      <w:r w:rsidRPr="00EB22E4">
        <w:rPr>
          <w:rStyle w:val="normaltextrun"/>
          <w:sz w:val="24"/>
          <w:szCs w:val="24"/>
        </w:rPr>
        <w:t xml:space="preserve"> promot</w:t>
      </w:r>
      <w:r w:rsidR="000777C9" w:rsidRPr="00EB22E4">
        <w:rPr>
          <w:rStyle w:val="normaltextrun"/>
          <w:sz w:val="24"/>
          <w:szCs w:val="24"/>
        </w:rPr>
        <w:t>ing</w:t>
      </w:r>
      <w:r w:rsidRPr="00EB22E4">
        <w:rPr>
          <w:rStyle w:val="normaltextrun"/>
          <w:sz w:val="24"/>
          <w:szCs w:val="24"/>
        </w:rPr>
        <w:t xml:space="preserve"> development of </w:t>
      </w:r>
      <w:r w:rsidR="000777C9" w:rsidRPr="00EB22E4">
        <w:rPr>
          <w:rStyle w:val="normaltextrun"/>
          <w:sz w:val="24"/>
          <w:szCs w:val="24"/>
        </w:rPr>
        <w:t>an a</w:t>
      </w:r>
      <w:r w:rsidRPr="00EB22E4">
        <w:rPr>
          <w:rStyle w:val="normaltextrun"/>
          <w:sz w:val="24"/>
          <w:szCs w:val="24"/>
        </w:rPr>
        <w:t>ge</w:t>
      </w:r>
      <w:r w:rsidR="00D1668F" w:rsidRPr="00EB22E4">
        <w:rPr>
          <w:rStyle w:val="normaltextrun"/>
          <w:sz w:val="24"/>
          <w:szCs w:val="24"/>
        </w:rPr>
        <w:t>-</w:t>
      </w:r>
      <w:r w:rsidRPr="00EB22E4">
        <w:rPr>
          <w:rStyle w:val="normaltextrun"/>
          <w:sz w:val="24"/>
          <w:szCs w:val="24"/>
        </w:rPr>
        <w:t>friendly Aotearoa New Zealand</w:t>
      </w:r>
      <w:r w:rsidR="00EB2D22" w:rsidRPr="00EB22E4">
        <w:rPr>
          <w:rStyle w:val="normaltextrun"/>
          <w:sz w:val="24"/>
          <w:szCs w:val="24"/>
        </w:rPr>
        <w:t>.</w:t>
      </w:r>
      <w:r w:rsidR="000777C9" w:rsidRPr="00EB22E4">
        <w:rPr>
          <w:rStyle w:val="normaltextrun"/>
          <w:sz w:val="24"/>
          <w:szCs w:val="24"/>
        </w:rPr>
        <w:t xml:space="preserve"> </w:t>
      </w:r>
    </w:p>
    <w:p w14:paraId="0270C5A3" w14:textId="0A5D7B83" w:rsidR="007C74B1" w:rsidRPr="00EB22E4" w:rsidRDefault="00BE42F4" w:rsidP="00E35208">
      <w:pPr>
        <w:pStyle w:val="ListParagraph"/>
        <w:numPr>
          <w:ilvl w:val="0"/>
          <w:numId w:val="26"/>
        </w:numPr>
        <w:spacing w:line="360" w:lineRule="auto"/>
        <w:rPr>
          <w:rStyle w:val="normaltextrun"/>
          <w:sz w:val="24"/>
          <w:szCs w:val="24"/>
        </w:rPr>
      </w:pPr>
      <w:r w:rsidRPr="00EB22E4">
        <w:rPr>
          <w:rStyle w:val="normaltextrun"/>
          <w:sz w:val="24"/>
          <w:szCs w:val="24"/>
        </w:rPr>
        <w:t>MOT’s review of the Total Mobility Scheme has been delayed due to resourcing constraints and</w:t>
      </w:r>
      <w:r w:rsidR="007F0328" w:rsidRPr="00EB22E4">
        <w:rPr>
          <w:rStyle w:val="normaltextrun"/>
          <w:sz w:val="24"/>
          <w:szCs w:val="24"/>
        </w:rPr>
        <w:t xml:space="preserve"> the date for Cabinet consideration of </w:t>
      </w:r>
      <w:r w:rsidRPr="00EB22E4">
        <w:rPr>
          <w:rStyle w:val="normaltextrun"/>
          <w:sz w:val="24"/>
          <w:szCs w:val="24"/>
        </w:rPr>
        <w:t xml:space="preserve">  the Accessible Streets regulatory package</w:t>
      </w:r>
      <w:r w:rsidR="007F0328" w:rsidRPr="00EB22E4">
        <w:rPr>
          <w:rStyle w:val="normaltextrun"/>
          <w:sz w:val="24"/>
          <w:szCs w:val="24"/>
        </w:rPr>
        <w:t xml:space="preserve"> has yet to be confirmed.</w:t>
      </w:r>
      <w:r w:rsidRPr="00EB22E4">
        <w:rPr>
          <w:rStyle w:val="normaltextrun"/>
          <w:sz w:val="24"/>
          <w:szCs w:val="24"/>
        </w:rPr>
        <w:t xml:space="preserve"> </w:t>
      </w:r>
    </w:p>
    <w:p w14:paraId="75B321B7" w14:textId="77777777" w:rsidR="00C25521" w:rsidRPr="00C25521" w:rsidRDefault="00C00757" w:rsidP="008F209E">
      <w:pPr>
        <w:pStyle w:val="ListParagraph"/>
        <w:numPr>
          <w:ilvl w:val="0"/>
          <w:numId w:val="26"/>
        </w:numPr>
        <w:spacing w:line="360" w:lineRule="auto"/>
        <w:ind w:left="714" w:hanging="357"/>
        <w:rPr>
          <w:rStyle w:val="normaltextrun"/>
          <w:strike/>
          <w:sz w:val="24"/>
          <w:szCs w:val="24"/>
        </w:rPr>
      </w:pPr>
      <w:proofErr w:type="spellStart"/>
      <w:r w:rsidRPr="00EB22E4">
        <w:rPr>
          <w:sz w:val="24"/>
          <w:szCs w:val="24"/>
        </w:rPr>
        <w:t>Kāinga</w:t>
      </w:r>
      <w:proofErr w:type="spellEnd"/>
      <w:r w:rsidRPr="00EB22E4">
        <w:rPr>
          <w:sz w:val="24"/>
          <w:szCs w:val="24"/>
        </w:rPr>
        <w:t xml:space="preserve"> Ora</w:t>
      </w:r>
      <w:r w:rsidR="00255BF1" w:rsidRPr="00EB22E4">
        <w:rPr>
          <w:sz w:val="24"/>
          <w:szCs w:val="24"/>
        </w:rPr>
        <w:t xml:space="preserve"> has not been able to reach</w:t>
      </w:r>
      <w:r w:rsidRPr="00EB22E4">
        <w:rPr>
          <w:rStyle w:val="normaltextrun"/>
          <w:sz w:val="24"/>
          <w:szCs w:val="24"/>
        </w:rPr>
        <w:t xml:space="preserve"> </w:t>
      </w:r>
      <w:r w:rsidR="00142DBE" w:rsidRPr="00EB22E4">
        <w:rPr>
          <w:rStyle w:val="normaltextrun"/>
          <w:sz w:val="24"/>
          <w:szCs w:val="24"/>
        </w:rPr>
        <w:t xml:space="preserve">the 15% </w:t>
      </w:r>
      <w:r w:rsidR="003443C7" w:rsidRPr="00EB22E4">
        <w:rPr>
          <w:rStyle w:val="normaltextrun"/>
          <w:sz w:val="24"/>
          <w:szCs w:val="24"/>
        </w:rPr>
        <w:t xml:space="preserve">full </w:t>
      </w:r>
      <w:r w:rsidR="00142DBE" w:rsidRPr="00EB22E4">
        <w:rPr>
          <w:rStyle w:val="normaltextrun"/>
          <w:sz w:val="24"/>
          <w:szCs w:val="24"/>
        </w:rPr>
        <w:t>universal design target</w:t>
      </w:r>
      <w:r w:rsidR="00255BF1" w:rsidRPr="00EB22E4">
        <w:rPr>
          <w:rStyle w:val="normaltextrun"/>
          <w:sz w:val="24"/>
          <w:szCs w:val="24"/>
        </w:rPr>
        <w:t xml:space="preserve"> for all new houses by December 2022.</w:t>
      </w:r>
      <w:r w:rsidR="00142DBE" w:rsidRPr="00EB22E4">
        <w:rPr>
          <w:rStyle w:val="normaltextrun"/>
          <w:sz w:val="24"/>
          <w:szCs w:val="24"/>
        </w:rPr>
        <w:t xml:space="preserve"> </w:t>
      </w:r>
    </w:p>
    <w:p w14:paraId="3E7A6495" w14:textId="142BF718" w:rsidR="009C74BF" w:rsidRPr="003D5754" w:rsidRDefault="0054235F" w:rsidP="008F209E">
      <w:pPr>
        <w:pStyle w:val="ListParagraph"/>
        <w:numPr>
          <w:ilvl w:val="0"/>
          <w:numId w:val="26"/>
        </w:numPr>
        <w:spacing w:line="360" w:lineRule="auto"/>
        <w:ind w:left="714" w:hanging="357"/>
        <w:rPr>
          <w:strike/>
          <w:sz w:val="24"/>
          <w:szCs w:val="24"/>
        </w:rPr>
      </w:pPr>
      <w:r w:rsidRPr="003D5754">
        <w:rPr>
          <w:rStyle w:val="normaltextrun"/>
          <w:sz w:val="24"/>
          <w:szCs w:val="24"/>
        </w:rPr>
        <w:t>HUD’s work programme to increase accessibility across the housing system</w:t>
      </w:r>
      <w:r w:rsidR="003D5754" w:rsidRPr="003D5754">
        <w:rPr>
          <w:rStyle w:val="normaltextrun"/>
          <w:sz w:val="24"/>
          <w:szCs w:val="24"/>
        </w:rPr>
        <w:t xml:space="preserve">, </w:t>
      </w:r>
      <w:r w:rsidR="001A72BB" w:rsidRPr="003D5754">
        <w:rPr>
          <w:rStyle w:val="normaltextrun"/>
          <w:sz w:val="24"/>
          <w:szCs w:val="24"/>
        </w:rPr>
        <w:t>including</w:t>
      </w:r>
      <w:r w:rsidR="0007124A" w:rsidRPr="003D5754">
        <w:rPr>
          <w:rStyle w:val="normaltextrun"/>
          <w:sz w:val="24"/>
          <w:szCs w:val="24"/>
        </w:rPr>
        <w:t xml:space="preserve"> in the rental market</w:t>
      </w:r>
      <w:r w:rsidR="003D5754" w:rsidRPr="003D5754">
        <w:rPr>
          <w:rStyle w:val="normaltextrun"/>
          <w:sz w:val="24"/>
          <w:szCs w:val="24"/>
        </w:rPr>
        <w:t>,</w:t>
      </w:r>
      <w:r w:rsidRPr="003D5754">
        <w:rPr>
          <w:rStyle w:val="normaltextrun"/>
          <w:sz w:val="24"/>
          <w:szCs w:val="24"/>
        </w:rPr>
        <w:t xml:space="preserve"> was</w:t>
      </w:r>
      <w:r w:rsidR="00903041" w:rsidRPr="003D5754">
        <w:rPr>
          <w:rStyle w:val="normaltextrun"/>
          <w:sz w:val="24"/>
          <w:szCs w:val="24"/>
        </w:rPr>
        <w:t xml:space="preserve"> off track for the</w:t>
      </w:r>
      <w:r w:rsidRPr="003D5754">
        <w:rPr>
          <w:rStyle w:val="normaltextrun"/>
          <w:sz w:val="24"/>
          <w:szCs w:val="24"/>
        </w:rPr>
        <w:t xml:space="preserve"> </w:t>
      </w:r>
      <w:r w:rsidR="00903041" w:rsidRPr="003D5754">
        <w:rPr>
          <w:sz w:val="24"/>
          <w:szCs w:val="24"/>
        </w:rPr>
        <w:t>third consecutive reporting period.</w:t>
      </w:r>
      <w:bookmarkStart w:id="8" w:name="_Toc112679658"/>
    </w:p>
    <w:p w14:paraId="732BA9A1" w14:textId="3F57F71A" w:rsidR="007B1574" w:rsidRDefault="007B1574" w:rsidP="00E35208">
      <w:pPr>
        <w:pStyle w:val="Heading3"/>
        <w:spacing w:line="360" w:lineRule="auto"/>
      </w:pPr>
      <w:r>
        <w:t>Outcome Six – Attitudes</w:t>
      </w:r>
    </w:p>
    <w:p w14:paraId="5877D337" w14:textId="3A022EBA" w:rsidR="009C74BF" w:rsidRPr="004B374A" w:rsidRDefault="007B1574" w:rsidP="004B374A">
      <w:pPr>
        <w:spacing w:line="360" w:lineRule="auto"/>
        <w:rPr>
          <w:sz w:val="24"/>
          <w:szCs w:val="24"/>
        </w:rPr>
      </w:pPr>
      <w:r w:rsidRPr="007B1574">
        <w:rPr>
          <w:sz w:val="24"/>
          <w:szCs w:val="24"/>
        </w:rPr>
        <w:t xml:space="preserve">There are no work programmes under Outcome Six, Attitudes. Instead, it is hoped that all work programmes in the DAP will contribute towards positive improvement in attitudes towards disabled New Zealanders.  </w:t>
      </w:r>
    </w:p>
    <w:p w14:paraId="2A0A1C2F" w14:textId="6CAE3B73" w:rsidR="0007124A" w:rsidRPr="00043D0C" w:rsidRDefault="0007124A" w:rsidP="00E35208">
      <w:pPr>
        <w:pStyle w:val="Heading3"/>
        <w:spacing w:line="360" w:lineRule="auto"/>
      </w:pPr>
      <w:r w:rsidRPr="00043D0C">
        <w:t>Outcome Seven – Choice and Control</w:t>
      </w:r>
      <w:bookmarkEnd w:id="8"/>
    </w:p>
    <w:p w14:paraId="19ADB134" w14:textId="48DE64F4" w:rsidR="00255BF1" w:rsidRPr="000B654D" w:rsidRDefault="001A72BB" w:rsidP="00E35208">
      <w:pPr>
        <w:spacing w:line="360" w:lineRule="auto"/>
        <w:rPr>
          <w:rStyle w:val="normaltextrun"/>
          <w:color w:val="000000" w:themeColor="text1"/>
          <w:sz w:val="24"/>
          <w:szCs w:val="24"/>
        </w:rPr>
      </w:pPr>
      <w:r>
        <w:rPr>
          <w:rStyle w:val="normaltextrun"/>
          <w:color w:val="000000" w:themeColor="text1"/>
          <w:sz w:val="24"/>
          <w:szCs w:val="24"/>
        </w:rPr>
        <w:t xml:space="preserve">This </w:t>
      </w:r>
      <w:r w:rsidR="00255BF1" w:rsidRPr="000B654D">
        <w:rPr>
          <w:rStyle w:val="normaltextrun"/>
          <w:color w:val="000000" w:themeColor="text1"/>
          <w:sz w:val="24"/>
          <w:szCs w:val="24"/>
        </w:rPr>
        <w:t xml:space="preserve">Outcome </w:t>
      </w:r>
      <w:r>
        <w:rPr>
          <w:rStyle w:val="normaltextrun"/>
          <w:color w:val="000000" w:themeColor="text1"/>
          <w:sz w:val="24"/>
          <w:szCs w:val="24"/>
        </w:rPr>
        <w:t>has</w:t>
      </w:r>
      <w:r w:rsidR="00255BF1" w:rsidRPr="000B654D">
        <w:rPr>
          <w:rStyle w:val="normaltextrun"/>
          <w:color w:val="000000" w:themeColor="text1"/>
          <w:sz w:val="24"/>
          <w:szCs w:val="24"/>
        </w:rPr>
        <w:t xml:space="preserve"> two work programmes</w:t>
      </w:r>
      <w:r w:rsidR="00EB2D22" w:rsidRPr="000B654D">
        <w:rPr>
          <w:rStyle w:val="normaltextrun"/>
          <w:color w:val="000000" w:themeColor="text1"/>
          <w:sz w:val="24"/>
          <w:szCs w:val="24"/>
        </w:rPr>
        <w:t>,</w:t>
      </w:r>
      <w:r w:rsidR="00255BF1" w:rsidRPr="000B654D">
        <w:rPr>
          <w:rStyle w:val="normaltextrun"/>
          <w:color w:val="000000" w:themeColor="text1"/>
          <w:sz w:val="24"/>
          <w:szCs w:val="24"/>
        </w:rPr>
        <w:t xml:space="preserve"> both managed by Whaikaha:</w:t>
      </w:r>
    </w:p>
    <w:p w14:paraId="13DC85EF" w14:textId="60EE24C4" w:rsidR="0007654D" w:rsidRPr="000B654D" w:rsidRDefault="0007654D" w:rsidP="00E35208">
      <w:pPr>
        <w:pStyle w:val="ListParagraph"/>
        <w:numPr>
          <w:ilvl w:val="0"/>
          <w:numId w:val="35"/>
        </w:numPr>
        <w:spacing w:line="360" w:lineRule="auto"/>
        <w:rPr>
          <w:rStyle w:val="normaltextrun"/>
          <w:rFonts w:eastAsia="Times New Roman"/>
          <w:color w:val="000000" w:themeColor="text1"/>
          <w:sz w:val="24"/>
          <w:szCs w:val="24"/>
        </w:rPr>
      </w:pPr>
      <w:r w:rsidRPr="000B654D">
        <w:rPr>
          <w:rStyle w:val="normaltextrun"/>
          <w:color w:val="000000" w:themeColor="text1"/>
          <w:sz w:val="24"/>
          <w:szCs w:val="24"/>
        </w:rPr>
        <w:t>Disability Support System Transformation</w:t>
      </w:r>
    </w:p>
    <w:p w14:paraId="38837C1F" w14:textId="77777777" w:rsidR="0007654D" w:rsidRPr="000B654D" w:rsidRDefault="0007654D" w:rsidP="00E35208">
      <w:pPr>
        <w:pStyle w:val="ListParagraph"/>
        <w:numPr>
          <w:ilvl w:val="0"/>
          <w:numId w:val="35"/>
        </w:numPr>
        <w:spacing w:line="360" w:lineRule="auto"/>
        <w:rPr>
          <w:rStyle w:val="normaltextrun"/>
          <w:rFonts w:eastAsia="Times New Roman"/>
          <w:color w:val="000000" w:themeColor="text1"/>
          <w:sz w:val="24"/>
          <w:szCs w:val="24"/>
        </w:rPr>
      </w:pPr>
      <w:r w:rsidRPr="000B654D">
        <w:rPr>
          <w:rStyle w:val="normaltextrun"/>
          <w:color w:val="000000" w:themeColor="text1"/>
          <w:sz w:val="24"/>
          <w:szCs w:val="24"/>
        </w:rPr>
        <w:t xml:space="preserve">Supported Decision Making.  </w:t>
      </w:r>
    </w:p>
    <w:p w14:paraId="7D0A7CB5" w14:textId="111A1104" w:rsidR="005E6536" w:rsidRPr="0007654D" w:rsidRDefault="00D518A0" w:rsidP="00E35208">
      <w:pPr>
        <w:spacing w:line="360" w:lineRule="auto"/>
        <w:rPr>
          <w:rFonts w:eastAsia="Times New Roman"/>
          <w:sz w:val="24"/>
          <w:szCs w:val="24"/>
        </w:rPr>
      </w:pPr>
      <w:r w:rsidRPr="0007654D">
        <w:rPr>
          <w:rStyle w:val="normaltextrun"/>
          <w:sz w:val="24"/>
          <w:szCs w:val="24"/>
        </w:rPr>
        <w:t>The</w:t>
      </w:r>
      <w:r w:rsidR="009E11BF" w:rsidRPr="0007654D">
        <w:rPr>
          <w:rStyle w:val="normaltextrun"/>
          <w:sz w:val="24"/>
          <w:szCs w:val="24"/>
        </w:rPr>
        <w:t xml:space="preserve"> Wha</w:t>
      </w:r>
      <w:r w:rsidR="00255BF1" w:rsidRPr="0007654D">
        <w:rPr>
          <w:rStyle w:val="normaltextrun"/>
          <w:sz w:val="24"/>
          <w:szCs w:val="24"/>
        </w:rPr>
        <w:t>i</w:t>
      </w:r>
      <w:r w:rsidR="009E11BF" w:rsidRPr="0007654D">
        <w:rPr>
          <w:rStyle w:val="normaltextrun"/>
          <w:sz w:val="24"/>
          <w:szCs w:val="24"/>
        </w:rPr>
        <w:t>kaha</w:t>
      </w:r>
      <w:r w:rsidRPr="0007654D">
        <w:rPr>
          <w:rStyle w:val="normaltextrun"/>
          <w:sz w:val="24"/>
          <w:szCs w:val="24"/>
        </w:rPr>
        <w:t xml:space="preserve"> work p</w:t>
      </w:r>
      <w:r w:rsidR="009E11BF" w:rsidRPr="0007654D">
        <w:rPr>
          <w:rStyle w:val="normaltextrun"/>
          <w:sz w:val="24"/>
          <w:szCs w:val="24"/>
        </w:rPr>
        <w:t>ro</w:t>
      </w:r>
      <w:r w:rsidRPr="0007654D">
        <w:rPr>
          <w:rStyle w:val="normaltextrun"/>
          <w:sz w:val="24"/>
          <w:szCs w:val="24"/>
        </w:rPr>
        <w:t xml:space="preserve">gramme on Disability Support System Transformation continues in </w:t>
      </w:r>
      <w:r w:rsidR="00FF5A1A">
        <w:rPr>
          <w:rStyle w:val="normaltextrun"/>
          <w:sz w:val="24"/>
          <w:szCs w:val="24"/>
        </w:rPr>
        <w:t xml:space="preserve">the initial </w:t>
      </w:r>
      <w:r w:rsidRPr="0007654D">
        <w:rPr>
          <w:rStyle w:val="normaltextrun"/>
          <w:sz w:val="24"/>
          <w:szCs w:val="24"/>
        </w:rPr>
        <w:t>three regions</w:t>
      </w:r>
      <w:r w:rsidR="009E11BF" w:rsidRPr="0007654D">
        <w:rPr>
          <w:rFonts w:eastAsia="Times New Roman"/>
          <w:sz w:val="24"/>
          <w:szCs w:val="24"/>
        </w:rPr>
        <w:t>.</w:t>
      </w:r>
      <w:r w:rsidR="0007654D">
        <w:rPr>
          <w:rFonts w:eastAsia="Times New Roman"/>
          <w:sz w:val="24"/>
          <w:szCs w:val="24"/>
        </w:rPr>
        <w:t xml:space="preserve"> </w:t>
      </w:r>
      <w:r w:rsidR="005E6536" w:rsidRPr="0007654D">
        <w:rPr>
          <w:rFonts w:eastAsia="Times New Roman"/>
          <w:sz w:val="24"/>
          <w:szCs w:val="24"/>
        </w:rPr>
        <w:t xml:space="preserve">Whaikaha </w:t>
      </w:r>
      <w:r w:rsidR="004B374A">
        <w:rPr>
          <w:rFonts w:eastAsia="Times New Roman"/>
          <w:sz w:val="24"/>
          <w:szCs w:val="24"/>
        </w:rPr>
        <w:t xml:space="preserve">started </w:t>
      </w:r>
      <w:r w:rsidR="004B374A">
        <w:rPr>
          <w:rFonts w:eastAsia="Times New Roman"/>
          <w:sz w:val="24"/>
          <w:szCs w:val="24"/>
        </w:rPr>
        <w:lastRenderedPageBreak/>
        <w:t xml:space="preserve">work </w:t>
      </w:r>
      <w:r w:rsidR="001A72BB">
        <w:rPr>
          <w:rFonts w:eastAsia="Times New Roman"/>
          <w:sz w:val="24"/>
          <w:szCs w:val="24"/>
        </w:rPr>
        <w:t xml:space="preserve">in </w:t>
      </w:r>
      <w:r w:rsidR="001A72BB" w:rsidRPr="0007654D">
        <w:rPr>
          <w:rFonts w:eastAsia="Times New Roman"/>
          <w:sz w:val="24"/>
          <w:szCs w:val="24"/>
        </w:rPr>
        <w:t>November 2022</w:t>
      </w:r>
      <w:r w:rsidR="00EE5604">
        <w:rPr>
          <w:rFonts w:eastAsia="Times New Roman"/>
          <w:sz w:val="24"/>
          <w:szCs w:val="24"/>
        </w:rPr>
        <w:t xml:space="preserve"> </w:t>
      </w:r>
      <w:r w:rsidR="004B374A">
        <w:rPr>
          <w:rFonts w:eastAsia="Times New Roman"/>
          <w:sz w:val="24"/>
          <w:szCs w:val="24"/>
        </w:rPr>
        <w:t xml:space="preserve">to </w:t>
      </w:r>
      <w:r w:rsidR="005E6536" w:rsidRPr="0007654D">
        <w:rPr>
          <w:rFonts w:eastAsia="Times New Roman"/>
          <w:sz w:val="24"/>
          <w:szCs w:val="24"/>
        </w:rPr>
        <w:t>draw down the tagged contingency funding to implement the EGL approach nationally.</w:t>
      </w:r>
      <w:r w:rsidR="00255BF1" w:rsidRPr="0007654D">
        <w:rPr>
          <w:rFonts w:eastAsia="Times New Roman"/>
          <w:sz w:val="24"/>
          <w:szCs w:val="24"/>
        </w:rPr>
        <w:t xml:space="preserve"> </w:t>
      </w:r>
    </w:p>
    <w:p w14:paraId="07EED59A" w14:textId="54346CA2" w:rsidR="009C74BF" w:rsidRPr="009C74BF" w:rsidRDefault="009F2085" w:rsidP="004B374A">
      <w:pPr>
        <w:spacing w:line="360" w:lineRule="auto"/>
        <w:rPr>
          <w:rFonts w:eastAsia="Times New Roman"/>
          <w:sz w:val="24"/>
          <w:szCs w:val="24"/>
        </w:rPr>
      </w:pPr>
      <w:r w:rsidRPr="001E6553">
        <w:rPr>
          <w:rFonts w:eastAsia="Times New Roman"/>
          <w:sz w:val="24"/>
          <w:szCs w:val="24"/>
        </w:rPr>
        <w:t>The Supported Decision-Making: Guidance Resou</w:t>
      </w:r>
      <w:r w:rsidR="00255BF1">
        <w:rPr>
          <w:rFonts w:eastAsia="Times New Roman"/>
          <w:sz w:val="24"/>
          <w:szCs w:val="24"/>
        </w:rPr>
        <w:t>r</w:t>
      </w:r>
      <w:r w:rsidRPr="001E6553">
        <w:rPr>
          <w:rFonts w:eastAsia="Times New Roman"/>
          <w:sz w:val="24"/>
          <w:szCs w:val="24"/>
        </w:rPr>
        <w:t>ces work programme</w:t>
      </w:r>
      <w:r w:rsidR="001E6553">
        <w:rPr>
          <w:rFonts w:eastAsia="Times New Roman"/>
          <w:sz w:val="24"/>
          <w:szCs w:val="24"/>
        </w:rPr>
        <w:t>,</w:t>
      </w:r>
      <w:r w:rsidR="0057439F" w:rsidRPr="001E6553">
        <w:rPr>
          <w:rFonts w:eastAsia="Times New Roman"/>
          <w:sz w:val="24"/>
          <w:szCs w:val="24"/>
        </w:rPr>
        <w:t xml:space="preserve"> which </w:t>
      </w:r>
      <w:r w:rsidRPr="001E6553">
        <w:rPr>
          <w:rFonts w:eastAsia="Times New Roman"/>
          <w:sz w:val="24"/>
          <w:szCs w:val="24"/>
        </w:rPr>
        <w:t xml:space="preserve">has moved from MSD to </w:t>
      </w:r>
      <w:r w:rsidR="001E6553" w:rsidRPr="001E6553">
        <w:rPr>
          <w:rFonts w:eastAsia="Times New Roman"/>
          <w:sz w:val="24"/>
          <w:szCs w:val="24"/>
        </w:rPr>
        <w:t>Whaikaha</w:t>
      </w:r>
      <w:r w:rsidRPr="001E6553">
        <w:rPr>
          <w:rFonts w:eastAsia="Times New Roman"/>
          <w:sz w:val="24"/>
          <w:szCs w:val="24"/>
        </w:rPr>
        <w:t>,</w:t>
      </w:r>
      <w:r w:rsidR="0057439F" w:rsidRPr="001E6553">
        <w:rPr>
          <w:rFonts w:eastAsia="Times New Roman"/>
          <w:sz w:val="24"/>
          <w:szCs w:val="24"/>
        </w:rPr>
        <w:t xml:space="preserve"> is off track with low risks.</w:t>
      </w:r>
      <w:r w:rsidR="001E6553" w:rsidRPr="001E6553">
        <w:rPr>
          <w:rFonts w:eastAsia="Times New Roman"/>
          <w:sz w:val="24"/>
          <w:szCs w:val="24"/>
        </w:rPr>
        <w:t xml:space="preserve"> </w:t>
      </w:r>
      <w:r w:rsidR="00EE5604">
        <w:rPr>
          <w:rFonts w:eastAsia="Times New Roman"/>
          <w:sz w:val="24"/>
          <w:szCs w:val="24"/>
        </w:rPr>
        <w:t xml:space="preserve">The </w:t>
      </w:r>
      <w:r w:rsidR="00EE5604">
        <w:rPr>
          <w:sz w:val="24"/>
          <w:szCs w:val="24"/>
        </w:rPr>
        <w:t>re-established</w:t>
      </w:r>
      <w:r w:rsidR="00EE5604" w:rsidRPr="001E6553">
        <w:rPr>
          <w:rFonts w:eastAsia="Times New Roman"/>
          <w:sz w:val="24"/>
          <w:szCs w:val="24"/>
        </w:rPr>
        <w:t xml:space="preserve"> Advisory Group</w:t>
      </w:r>
      <w:r w:rsidR="00EE5604">
        <w:rPr>
          <w:rFonts w:eastAsia="Times New Roman"/>
          <w:sz w:val="24"/>
          <w:szCs w:val="24"/>
        </w:rPr>
        <w:t xml:space="preserve"> will complete </w:t>
      </w:r>
      <w:r w:rsidR="001E6553" w:rsidRPr="001E6553">
        <w:rPr>
          <w:rFonts w:eastAsia="Times New Roman"/>
          <w:sz w:val="24"/>
          <w:szCs w:val="24"/>
        </w:rPr>
        <w:t>editing of the guidance document</w:t>
      </w:r>
      <w:r w:rsidR="00FF5A1A">
        <w:rPr>
          <w:rFonts w:eastAsia="Times New Roman"/>
          <w:sz w:val="24"/>
          <w:szCs w:val="24"/>
        </w:rPr>
        <w:t xml:space="preserve"> </w:t>
      </w:r>
      <w:r w:rsidR="00CF30FA">
        <w:rPr>
          <w:rFonts w:eastAsia="Times New Roman"/>
          <w:sz w:val="24"/>
          <w:szCs w:val="24"/>
        </w:rPr>
        <w:t>in early 2023.</w:t>
      </w:r>
      <w:bookmarkStart w:id="9" w:name="_Toc112679659"/>
    </w:p>
    <w:p w14:paraId="0468152A" w14:textId="08C38E0E" w:rsidR="00CF30FA" w:rsidRPr="00E35208" w:rsidRDefault="00CF30FA" w:rsidP="00E35208">
      <w:pPr>
        <w:pStyle w:val="Heading3"/>
        <w:rPr>
          <w:rFonts w:eastAsia="Times New Roman"/>
        </w:rPr>
      </w:pPr>
      <w:r w:rsidRPr="007B5ECB">
        <w:t>Outcome Eight – Leadership</w:t>
      </w:r>
      <w:bookmarkEnd w:id="9"/>
    </w:p>
    <w:p w14:paraId="708528A5" w14:textId="4D2FEE9A" w:rsidR="009C74BF" w:rsidRPr="00FF5A1A" w:rsidRDefault="00EE5604" w:rsidP="00EE5604">
      <w:pPr>
        <w:spacing w:line="360" w:lineRule="auto"/>
        <w:rPr>
          <w:rFonts w:eastAsia="Times New Roman"/>
          <w:color w:val="000000" w:themeColor="text1"/>
          <w:sz w:val="24"/>
          <w:szCs w:val="24"/>
        </w:rPr>
      </w:pPr>
      <w:r w:rsidRPr="000B654D">
        <w:rPr>
          <w:rFonts w:eastAsia="Times New Roman"/>
          <w:color w:val="000000" w:themeColor="text1"/>
          <w:sz w:val="24"/>
          <w:szCs w:val="24"/>
        </w:rPr>
        <w:t>Whaikaha</w:t>
      </w:r>
      <w:r>
        <w:rPr>
          <w:rFonts w:eastAsia="Times New Roman"/>
          <w:color w:val="000000" w:themeColor="text1"/>
          <w:sz w:val="24"/>
          <w:szCs w:val="24"/>
        </w:rPr>
        <w:t xml:space="preserve"> manages the one </w:t>
      </w:r>
      <w:r w:rsidRPr="000B654D">
        <w:rPr>
          <w:rFonts w:eastAsia="Times New Roman"/>
          <w:color w:val="000000" w:themeColor="text1"/>
          <w:sz w:val="24"/>
          <w:szCs w:val="24"/>
        </w:rPr>
        <w:t>work programme</w:t>
      </w:r>
      <w:r>
        <w:rPr>
          <w:rFonts w:eastAsia="Times New Roman"/>
          <w:color w:val="000000" w:themeColor="text1"/>
          <w:sz w:val="24"/>
          <w:szCs w:val="24"/>
        </w:rPr>
        <w:t xml:space="preserve"> for this </w:t>
      </w:r>
      <w:r w:rsidR="0007654D" w:rsidRPr="000B654D">
        <w:rPr>
          <w:rFonts w:eastAsia="Times New Roman"/>
          <w:color w:val="000000" w:themeColor="text1"/>
          <w:sz w:val="24"/>
          <w:szCs w:val="24"/>
        </w:rPr>
        <w:t xml:space="preserve">Outcome, </w:t>
      </w:r>
      <w:r w:rsidR="009C74BF" w:rsidRPr="000B654D">
        <w:rPr>
          <w:rFonts w:eastAsia="Times New Roman"/>
          <w:color w:val="000000" w:themeColor="text1"/>
          <w:sz w:val="24"/>
          <w:szCs w:val="24"/>
        </w:rPr>
        <w:t>the Nominations Database</w:t>
      </w:r>
      <w:r w:rsidR="009C74BF">
        <w:rPr>
          <w:rFonts w:eastAsia="Times New Roman"/>
          <w:color w:val="000000" w:themeColor="text1"/>
          <w:sz w:val="24"/>
          <w:szCs w:val="24"/>
        </w:rPr>
        <w:t xml:space="preserve">. </w:t>
      </w:r>
      <w:r w:rsidR="00DB5123">
        <w:rPr>
          <w:rFonts w:eastAsia="Times New Roman"/>
          <w:sz w:val="24"/>
          <w:szCs w:val="24"/>
        </w:rPr>
        <w:t xml:space="preserve">Progress </w:t>
      </w:r>
      <w:r w:rsidR="009C74BF">
        <w:rPr>
          <w:rFonts w:eastAsia="Times New Roman"/>
          <w:sz w:val="24"/>
          <w:szCs w:val="24"/>
        </w:rPr>
        <w:t>o</w:t>
      </w:r>
      <w:r w:rsidR="00DB5123">
        <w:rPr>
          <w:rFonts w:eastAsia="Times New Roman"/>
          <w:sz w:val="24"/>
          <w:szCs w:val="24"/>
        </w:rPr>
        <w:t>n the work programme during this reporting period included</w:t>
      </w:r>
      <w:r>
        <w:rPr>
          <w:rFonts w:eastAsia="Times New Roman"/>
          <w:sz w:val="24"/>
          <w:szCs w:val="24"/>
        </w:rPr>
        <w:t xml:space="preserve"> establishing</w:t>
      </w:r>
      <w:r w:rsidR="00CD0A7F" w:rsidRPr="00EE5604">
        <w:rPr>
          <w:rFonts w:eastAsia="Times New Roman"/>
          <w:sz w:val="24"/>
          <w:szCs w:val="24"/>
        </w:rPr>
        <w:t xml:space="preserve"> a small working group </w:t>
      </w:r>
      <w:r w:rsidRPr="00EE5604">
        <w:rPr>
          <w:rFonts w:eastAsia="Times New Roman"/>
          <w:sz w:val="24"/>
          <w:szCs w:val="24"/>
        </w:rPr>
        <w:t>in</w:t>
      </w:r>
      <w:r w:rsidR="00CD0A7F" w:rsidRPr="00EE5604">
        <w:rPr>
          <w:rFonts w:eastAsia="Times New Roman"/>
          <w:sz w:val="24"/>
          <w:szCs w:val="24"/>
        </w:rPr>
        <w:t xml:space="preserve"> </w:t>
      </w:r>
      <w:r w:rsidRPr="00EE5604">
        <w:rPr>
          <w:rFonts w:eastAsia="Times New Roman"/>
          <w:sz w:val="24"/>
          <w:szCs w:val="24"/>
        </w:rPr>
        <w:t xml:space="preserve">late 2022 </w:t>
      </w:r>
      <w:r w:rsidR="00CD0A7F" w:rsidRPr="00EE5604">
        <w:rPr>
          <w:rFonts w:eastAsia="Times New Roman"/>
          <w:sz w:val="24"/>
          <w:szCs w:val="24"/>
        </w:rPr>
        <w:t xml:space="preserve">to develop a Cabinet paper </w:t>
      </w:r>
      <w:r w:rsidRPr="00EE5604">
        <w:rPr>
          <w:rFonts w:eastAsia="Times New Roman"/>
          <w:sz w:val="24"/>
          <w:szCs w:val="24"/>
        </w:rPr>
        <w:t>proposing</w:t>
      </w:r>
      <w:r w:rsidR="00CD0A7F" w:rsidRPr="00EE5604">
        <w:rPr>
          <w:rFonts w:eastAsia="Times New Roman"/>
          <w:sz w:val="24"/>
          <w:szCs w:val="24"/>
        </w:rPr>
        <w:t xml:space="preserve"> inclu</w:t>
      </w:r>
      <w:r>
        <w:rPr>
          <w:rFonts w:eastAsia="Times New Roman"/>
          <w:sz w:val="24"/>
          <w:szCs w:val="24"/>
        </w:rPr>
        <w:t>sion of</w:t>
      </w:r>
      <w:r w:rsidR="00CD0A7F" w:rsidRPr="00EE5604">
        <w:rPr>
          <w:rFonts w:eastAsia="Times New Roman"/>
          <w:sz w:val="24"/>
          <w:szCs w:val="24"/>
        </w:rPr>
        <w:t xml:space="preserve"> disability in the annual Board Stocktake. </w:t>
      </w:r>
      <w:bookmarkStart w:id="10" w:name="_Toc112679661"/>
    </w:p>
    <w:p w14:paraId="41E1D190" w14:textId="2EA56D01" w:rsidR="009818F2" w:rsidRPr="002F0F33" w:rsidRDefault="009C74BF" w:rsidP="00E35208">
      <w:pPr>
        <w:pStyle w:val="Heading3"/>
        <w:spacing w:line="360" w:lineRule="auto"/>
        <w:rPr>
          <w:color w:val="000000" w:themeColor="text1"/>
        </w:rPr>
      </w:pPr>
      <w:r>
        <w:rPr>
          <w:color w:val="000000" w:themeColor="text1"/>
        </w:rPr>
        <w:t xml:space="preserve">Cross-government focus - </w:t>
      </w:r>
      <w:r w:rsidR="007D5934" w:rsidRPr="002F0F33">
        <w:rPr>
          <w:color w:val="000000" w:themeColor="text1"/>
        </w:rPr>
        <w:t>Disability Data and Evidence</w:t>
      </w:r>
    </w:p>
    <w:p w14:paraId="3FC553A4" w14:textId="1B5379A9" w:rsidR="007D5934" w:rsidRDefault="007D5934" w:rsidP="007D5934">
      <w:pPr>
        <w:rPr>
          <w:color w:val="000000" w:themeColor="text1"/>
          <w:sz w:val="24"/>
          <w:szCs w:val="24"/>
        </w:rPr>
      </w:pPr>
      <w:r w:rsidRPr="002F0F33">
        <w:rPr>
          <w:color w:val="000000" w:themeColor="text1"/>
          <w:sz w:val="24"/>
          <w:szCs w:val="24"/>
        </w:rPr>
        <w:t xml:space="preserve">The </w:t>
      </w:r>
      <w:r w:rsidR="00BD3227" w:rsidRPr="002F0F33">
        <w:rPr>
          <w:color w:val="000000" w:themeColor="text1"/>
          <w:sz w:val="24"/>
          <w:szCs w:val="24"/>
        </w:rPr>
        <w:t>c</w:t>
      </w:r>
      <w:r w:rsidRPr="002F0F33">
        <w:rPr>
          <w:color w:val="000000" w:themeColor="text1"/>
          <w:sz w:val="24"/>
          <w:szCs w:val="24"/>
        </w:rPr>
        <w:t xml:space="preserve">ross-government programme on Disability Data and Evidence did not submit a report during this reporting period.  </w:t>
      </w:r>
    </w:p>
    <w:p w14:paraId="71EC1B2E" w14:textId="0C841337" w:rsidR="00974A66" w:rsidRPr="002F0F33" w:rsidRDefault="00974A66" w:rsidP="00E35208">
      <w:pPr>
        <w:pStyle w:val="Heading3"/>
        <w:spacing w:line="360" w:lineRule="auto"/>
        <w:rPr>
          <w:color w:val="000000" w:themeColor="text1"/>
        </w:rPr>
      </w:pPr>
      <w:r w:rsidRPr="002F0F33">
        <w:rPr>
          <w:color w:val="000000" w:themeColor="text1"/>
        </w:rPr>
        <w:t>Conclusion</w:t>
      </w:r>
      <w:bookmarkEnd w:id="10"/>
    </w:p>
    <w:p w14:paraId="50476525" w14:textId="29C57433" w:rsidR="000275D2" w:rsidRDefault="00F30C2C" w:rsidP="00E35208">
      <w:pPr>
        <w:spacing w:line="360" w:lineRule="auto"/>
        <w:rPr>
          <w:sz w:val="24"/>
          <w:szCs w:val="24"/>
        </w:rPr>
      </w:pPr>
      <w:r w:rsidRPr="00042278">
        <w:rPr>
          <w:sz w:val="24"/>
          <w:szCs w:val="24"/>
        </w:rPr>
        <w:t>In the next reporting cycle</w:t>
      </w:r>
      <w:r w:rsidR="00B52A98">
        <w:rPr>
          <w:sz w:val="24"/>
          <w:szCs w:val="24"/>
        </w:rPr>
        <w:t xml:space="preserve"> (</w:t>
      </w:r>
      <w:r w:rsidRPr="00042278">
        <w:rPr>
          <w:sz w:val="24"/>
          <w:szCs w:val="24"/>
        </w:rPr>
        <w:t>January to June 2023</w:t>
      </w:r>
      <w:r w:rsidR="00B52A98">
        <w:rPr>
          <w:sz w:val="24"/>
          <w:szCs w:val="24"/>
        </w:rPr>
        <w:t>)</w:t>
      </w:r>
      <w:r w:rsidR="00AE4C09">
        <w:rPr>
          <w:sz w:val="24"/>
          <w:szCs w:val="24"/>
        </w:rPr>
        <w:t>,</w:t>
      </w:r>
      <w:r w:rsidRPr="00042278">
        <w:rPr>
          <w:sz w:val="24"/>
          <w:szCs w:val="24"/>
        </w:rPr>
        <w:t xml:space="preserve"> th</w:t>
      </w:r>
      <w:r w:rsidR="00AE4C09">
        <w:rPr>
          <w:sz w:val="24"/>
          <w:szCs w:val="24"/>
        </w:rPr>
        <w:t>e</w:t>
      </w:r>
      <w:r w:rsidRPr="00042278">
        <w:rPr>
          <w:sz w:val="24"/>
          <w:szCs w:val="24"/>
        </w:rPr>
        <w:t xml:space="preserve"> column</w:t>
      </w:r>
      <w:r w:rsidR="00AE4C09">
        <w:rPr>
          <w:sz w:val="24"/>
          <w:szCs w:val="24"/>
        </w:rPr>
        <w:t>, “</w:t>
      </w:r>
      <w:r>
        <w:rPr>
          <w:sz w:val="24"/>
          <w:szCs w:val="24"/>
        </w:rPr>
        <w:t>note any impacts from COVID-19</w:t>
      </w:r>
      <w:r w:rsidR="00AE4C09">
        <w:rPr>
          <w:sz w:val="24"/>
          <w:szCs w:val="24"/>
        </w:rPr>
        <w:t>”</w:t>
      </w:r>
      <w:r w:rsidR="00B52A98">
        <w:rPr>
          <w:sz w:val="24"/>
          <w:szCs w:val="24"/>
        </w:rPr>
        <w:t>,</w:t>
      </w:r>
      <w:r w:rsidRPr="00042278">
        <w:rPr>
          <w:sz w:val="24"/>
          <w:szCs w:val="24"/>
        </w:rPr>
        <w:t xml:space="preserve"> will be changed to refer to any constraints on the progress of </w:t>
      </w:r>
      <w:r w:rsidR="00AE4C09">
        <w:rPr>
          <w:sz w:val="24"/>
          <w:szCs w:val="24"/>
        </w:rPr>
        <w:t>a</w:t>
      </w:r>
      <w:r w:rsidR="000275D2">
        <w:rPr>
          <w:sz w:val="24"/>
          <w:szCs w:val="24"/>
        </w:rPr>
        <w:t>n agency</w:t>
      </w:r>
      <w:r w:rsidR="00AE4C09">
        <w:rPr>
          <w:sz w:val="24"/>
          <w:szCs w:val="24"/>
        </w:rPr>
        <w:t xml:space="preserve"> work programme.</w:t>
      </w:r>
      <w:r w:rsidRPr="00042278">
        <w:rPr>
          <w:sz w:val="24"/>
          <w:szCs w:val="24"/>
        </w:rPr>
        <w:t xml:space="preserve"> </w:t>
      </w:r>
      <w:r w:rsidR="00B52A98">
        <w:rPr>
          <w:sz w:val="24"/>
          <w:szCs w:val="24"/>
        </w:rPr>
        <w:t xml:space="preserve">As noted in the </w:t>
      </w:r>
      <w:r w:rsidR="00FF5A1A">
        <w:rPr>
          <w:sz w:val="24"/>
          <w:szCs w:val="24"/>
        </w:rPr>
        <w:t>January to June 2022</w:t>
      </w:r>
      <w:r w:rsidR="00B52A98">
        <w:rPr>
          <w:sz w:val="24"/>
          <w:szCs w:val="24"/>
        </w:rPr>
        <w:t xml:space="preserve"> rep</w:t>
      </w:r>
      <w:r w:rsidR="000275D2">
        <w:rPr>
          <w:sz w:val="24"/>
          <w:szCs w:val="24"/>
        </w:rPr>
        <w:t>or</w:t>
      </w:r>
      <w:r w:rsidR="00B52A98">
        <w:rPr>
          <w:sz w:val="24"/>
          <w:szCs w:val="24"/>
        </w:rPr>
        <w:t>t</w:t>
      </w:r>
      <w:r w:rsidR="000275D2">
        <w:rPr>
          <w:sz w:val="24"/>
          <w:szCs w:val="24"/>
        </w:rPr>
        <w:t>, the DPO Coalition expressed the view that</w:t>
      </w:r>
      <w:r w:rsidR="00FF5A1A" w:rsidRPr="00FF5A1A">
        <w:rPr>
          <w:sz w:val="24"/>
          <w:szCs w:val="24"/>
        </w:rPr>
        <w:t xml:space="preserve"> </w:t>
      </w:r>
      <w:r w:rsidR="00FF5A1A">
        <w:rPr>
          <w:sz w:val="24"/>
          <w:szCs w:val="24"/>
        </w:rPr>
        <w:t>COVID-19 should no longer be used as a reason for not progressing programme(s)</w:t>
      </w:r>
      <w:r w:rsidR="00EE5604">
        <w:rPr>
          <w:sz w:val="24"/>
          <w:szCs w:val="24"/>
        </w:rPr>
        <w:t xml:space="preserve"> as systems should now be in place to ensure work continuity</w:t>
      </w:r>
      <w:r w:rsidR="000275D2">
        <w:rPr>
          <w:sz w:val="24"/>
          <w:szCs w:val="24"/>
        </w:rPr>
        <w:t xml:space="preserve">. </w:t>
      </w:r>
    </w:p>
    <w:p w14:paraId="5AA7BC2B" w14:textId="16BC3452" w:rsidR="000F0032" w:rsidRDefault="00FF5A1A" w:rsidP="00E35208">
      <w:pPr>
        <w:spacing w:line="360" w:lineRule="auto"/>
        <w:rPr>
          <w:sz w:val="24"/>
          <w:szCs w:val="24"/>
        </w:rPr>
      </w:pPr>
      <w:r>
        <w:rPr>
          <w:sz w:val="24"/>
          <w:szCs w:val="24"/>
        </w:rPr>
        <w:t>T</w:t>
      </w:r>
      <w:r w:rsidR="000F0032">
        <w:rPr>
          <w:sz w:val="24"/>
          <w:szCs w:val="24"/>
        </w:rPr>
        <w:t xml:space="preserve">he DPO Coalition </w:t>
      </w:r>
      <w:r w:rsidR="00EE5604">
        <w:rPr>
          <w:sz w:val="24"/>
          <w:szCs w:val="24"/>
        </w:rPr>
        <w:t>asks</w:t>
      </w:r>
      <w:r w:rsidR="000F0032">
        <w:rPr>
          <w:sz w:val="24"/>
          <w:szCs w:val="24"/>
        </w:rPr>
        <w:t xml:space="preserve"> that </w:t>
      </w:r>
      <w:r>
        <w:rPr>
          <w:sz w:val="24"/>
          <w:szCs w:val="24"/>
        </w:rPr>
        <w:t xml:space="preserve">agencies </w:t>
      </w:r>
      <w:r w:rsidR="000F0032">
        <w:rPr>
          <w:sz w:val="24"/>
          <w:szCs w:val="24"/>
        </w:rPr>
        <w:t>consult with them</w:t>
      </w:r>
      <w:r w:rsidRPr="00FF5A1A">
        <w:rPr>
          <w:sz w:val="24"/>
          <w:szCs w:val="24"/>
        </w:rPr>
        <w:t xml:space="preserve"> </w:t>
      </w:r>
      <w:r>
        <w:rPr>
          <w:sz w:val="24"/>
          <w:szCs w:val="24"/>
        </w:rPr>
        <w:t xml:space="preserve">if they wish to update or change actions in their DAP work programme(s), and </w:t>
      </w:r>
      <w:r w:rsidR="000F0032">
        <w:rPr>
          <w:sz w:val="24"/>
          <w:szCs w:val="24"/>
        </w:rPr>
        <w:t xml:space="preserve">once a work programme is deemed complete </w:t>
      </w:r>
      <w:r w:rsidR="00EE5604">
        <w:rPr>
          <w:sz w:val="24"/>
          <w:szCs w:val="24"/>
        </w:rPr>
        <w:t>as</w:t>
      </w:r>
      <w:r w:rsidR="000F0032">
        <w:rPr>
          <w:sz w:val="24"/>
          <w:szCs w:val="24"/>
        </w:rPr>
        <w:t xml:space="preserve"> there may be other appropriate actions for the agency to undertake before the completion of the current DAP at the end of 2023</w:t>
      </w:r>
      <w:r w:rsidR="00AD2E6F">
        <w:rPr>
          <w:sz w:val="24"/>
          <w:szCs w:val="24"/>
        </w:rPr>
        <w:t>.</w:t>
      </w:r>
      <w:r w:rsidR="000F0032">
        <w:rPr>
          <w:sz w:val="24"/>
          <w:szCs w:val="24"/>
        </w:rPr>
        <w:t xml:space="preserve"> </w:t>
      </w:r>
    </w:p>
    <w:p w14:paraId="0E017EB4" w14:textId="73208461" w:rsidR="00974A66" w:rsidRPr="00FF5A1A" w:rsidRDefault="00974A66" w:rsidP="00E35208">
      <w:pPr>
        <w:spacing w:line="360" w:lineRule="auto"/>
        <w:rPr>
          <w:sz w:val="24"/>
          <w:szCs w:val="24"/>
        </w:rPr>
      </w:pPr>
      <w:r w:rsidRPr="00043D0C">
        <w:rPr>
          <w:bCs/>
          <w:sz w:val="24"/>
          <w:szCs w:val="24"/>
        </w:rPr>
        <w:t xml:space="preserve">The </w:t>
      </w:r>
      <w:r>
        <w:rPr>
          <w:bCs/>
          <w:sz w:val="24"/>
          <w:szCs w:val="24"/>
        </w:rPr>
        <w:t xml:space="preserve">New Zealand </w:t>
      </w:r>
      <w:r w:rsidRPr="00043D0C">
        <w:rPr>
          <w:bCs/>
          <w:sz w:val="24"/>
          <w:szCs w:val="24"/>
        </w:rPr>
        <w:t>Disability Strategy</w:t>
      </w:r>
      <w:r>
        <w:rPr>
          <w:bCs/>
          <w:sz w:val="24"/>
          <w:szCs w:val="24"/>
        </w:rPr>
        <w:t xml:space="preserve"> 2016-2026</w:t>
      </w:r>
      <w:r w:rsidRPr="00043D0C">
        <w:rPr>
          <w:bCs/>
          <w:sz w:val="24"/>
          <w:szCs w:val="24"/>
        </w:rPr>
        <w:t xml:space="preserve"> and earlier DAP reports and executive summaries</w:t>
      </w:r>
      <w:r w:rsidRPr="009D5E6A">
        <w:rPr>
          <w:bCs/>
          <w:sz w:val="24"/>
          <w:szCs w:val="24"/>
        </w:rPr>
        <w:t>, including alternate formats,</w:t>
      </w:r>
      <w:r w:rsidRPr="009D5E6A">
        <w:rPr>
          <w:b/>
          <w:sz w:val="24"/>
          <w:szCs w:val="24"/>
        </w:rPr>
        <w:t xml:space="preserve"> </w:t>
      </w:r>
      <w:r w:rsidRPr="00B16C45">
        <w:rPr>
          <w:bCs/>
          <w:sz w:val="24"/>
          <w:szCs w:val="24"/>
        </w:rPr>
        <w:t>can</w:t>
      </w:r>
      <w:r w:rsidRPr="00043D0C">
        <w:rPr>
          <w:bCs/>
          <w:sz w:val="24"/>
          <w:szCs w:val="24"/>
        </w:rPr>
        <w:t xml:space="preserve"> be found </w:t>
      </w:r>
      <w:r w:rsidR="00FF5A1A">
        <w:rPr>
          <w:bCs/>
          <w:sz w:val="24"/>
          <w:szCs w:val="24"/>
        </w:rPr>
        <w:t>her</w:t>
      </w:r>
      <w:r w:rsidRPr="00043D0C">
        <w:rPr>
          <w:bCs/>
          <w:sz w:val="24"/>
          <w:szCs w:val="24"/>
        </w:rPr>
        <w:t>e</w:t>
      </w:r>
      <w:r w:rsidR="00C52469">
        <w:rPr>
          <w:bCs/>
          <w:sz w:val="24"/>
          <w:szCs w:val="24"/>
        </w:rPr>
        <w:t xml:space="preserve">: </w:t>
      </w:r>
      <w:hyperlink r:id="rId10" w:history="1">
        <w:r w:rsidR="00C52469" w:rsidRPr="00042278">
          <w:rPr>
            <w:rStyle w:val="Hyperlink"/>
            <w:bCs/>
            <w:sz w:val="24"/>
            <w:szCs w:val="24"/>
          </w:rPr>
          <w:t>https://www.odi.govt.nz/disability-action-plan-2/dap-biannual-reports/</w:t>
        </w:r>
      </w:hyperlink>
      <w:r w:rsidR="00C52469" w:rsidRPr="00042278">
        <w:rPr>
          <w:sz w:val="24"/>
          <w:szCs w:val="24"/>
        </w:rPr>
        <w:t xml:space="preserve">. </w:t>
      </w:r>
    </w:p>
    <w:sectPr w:rsidR="00974A66" w:rsidRPr="00FF5A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CCCB" w14:textId="77777777" w:rsidR="00FA789A" w:rsidRDefault="00FA789A" w:rsidP="00380292">
      <w:pPr>
        <w:spacing w:after="0" w:line="240" w:lineRule="auto"/>
      </w:pPr>
      <w:r>
        <w:separator/>
      </w:r>
    </w:p>
  </w:endnote>
  <w:endnote w:type="continuationSeparator" w:id="0">
    <w:p w14:paraId="5925E4A4" w14:textId="77777777" w:rsidR="00FA789A" w:rsidRDefault="00FA789A" w:rsidP="0038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CA13" w14:textId="77777777" w:rsidR="00781F2B" w:rsidRDefault="0078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236889"/>
      <w:docPartObj>
        <w:docPartGallery w:val="Page Numbers (Bottom of Page)"/>
        <w:docPartUnique/>
      </w:docPartObj>
    </w:sdtPr>
    <w:sdtEndPr>
      <w:rPr>
        <w:noProof/>
      </w:rPr>
    </w:sdtEndPr>
    <w:sdtContent>
      <w:p w14:paraId="2BA2F9C2" w14:textId="4B3F6191" w:rsidR="00781F2B" w:rsidRDefault="00781F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27E711" w14:textId="77777777" w:rsidR="00781F2B" w:rsidRDefault="00781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C7C8" w14:textId="77777777" w:rsidR="00781F2B" w:rsidRDefault="0078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2B6E" w14:textId="77777777" w:rsidR="00FA789A" w:rsidRDefault="00FA789A" w:rsidP="00380292">
      <w:pPr>
        <w:spacing w:after="0" w:line="240" w:lineRule="auto"/>
      </w:pPr>
      <w:r>
        <w:separator/>
      </w:r>
    </w:p>
  </w:footnote>
  <w:footnote w:type="continuationSeparator" w:id="0">
    <w:p w14:paraId="6DE00B0A" w14:textId="77777777" w:rsidR="00FA789A" w:rsidRDefault="00FA789A" w:rsidP="0038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E164" w14:textId="7C6F0F3D" w:rsidR="00380292" w:rsidRDefault="00380292">
    <w:pPr>
      <w:pStyle w:val="Header"/>
    </w:pPr>
    <w:r>
      <w:rPr>
        <w:noProof/>
      </w:rPr>
      <mc:AlternateContent>
        <mc:Choice Requires="wps">
          <w:drawing>
            <wp:anchor distT="0" distB="0" distL="0" distR="0" simplePos="0" relativeHeight="251659264" behindDoc="0" locked="0" layoutInCell="1" allowOverlap="1" wp14:anchorId="4BA89A36" wp14:editId="54FB4B4F">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55DD2C" w14:textId="0712D414"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89A3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655DD2C" w14:textId="0712D414"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A85" w14:textId="51E652CE" w:rsidR="00380292" w:rsidRDefault="00380292">
    <w:pPr>
      <w:pStyle w:val="Header"/>
    </w:pPr>
    <w:r>
      <w:rPr>
        <w:noProof/>
      </w:rPr>
      <mc:AlternateContent>
        <mc:Choice Requires="wps">
          <w:drawing>
            <wp:anchor distT="0" distB="0" distL="0" distR="0" simplePos="0" relativeHeight="251660288" behindDoc="0" locked="0" layoutInCell="1" allowOverlap="1" wp14:anchorId="0C03823B" wp14:editId="40B1B1AE">
              <wp:simplePos x="914400" y="453224"/>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230FD7" w14:textId="15236C99"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3823B"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230FD7" w14:textId="15236C99"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B353" w14:textId="373564D2" w:rsidR="00380292" w:rsidRDefault="00380292">
    <w:pPr>
      <w:pStyle w:val="Header"/>
    </w:pPr>
    <w:r>
      <w:rPr>
        <w:noProof/>
      </w:rPr>
      <mc:AlternateContent>
        <mc:Choice Requires="wps">
          <w:drawing>
            <wp:anchor distT="0" distB="0" distL="0" distR="0" simplePos="0" relativeHeight="251658240" behindDoc="0" locked="0" layoutInCell="1" allowOverlap="1" wp14:anchorId="1669AA67" wp14:editId="61CFEC91">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381DF5" w14:textId="54E1EA6A"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69AA67"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5381DF5" w14:textId="54E1EA6A" w:rsidR="00380292" w:rsidRPr="00380292" w:rsidRDefault="00380292" w:rsidP="00380292">
                    <w:pPr>
                      <w:spacing w:after="0"/>
                      <w:rPr>
                        <w:rFonts w:ascii="Calibri" w:hAnsi="Calibri" w:cs="Calibri"/>
                        <w:noProof/>
                        <w:color w:val="000000"/>
                        <w:szCs w:val="20"/>
                      </w:rPr>
                    </w:pPr>
                    <w:r w:rsidRPr="0038029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1749D"/>
    <w:multiLevelType w:val="hybridMultilevel"/>
    <w:tmpl w:val="EFD20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D2114C"/>
    <w:multiLevelType w:val="hybridMultilevel"/>
    <w:tmpl w:val="893EB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D611AA"/>
    <w:multiLevelType w:val="hybridMultilevel"/>
    <w:tmpl w:val="F3D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49019D"/>
    <w:multiLevelType w:val="hybridMultilevel"/>
    <w:tmpl w:val="1F56A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4CE5137"/>
    <w:multiLevelType w:val="hybridMultilevel"/>
    <w:tmpl w:val="E9026E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977382"/>
    <w:multiLevelType w:val="hybridMultilevel"/>
    <w:tmpl w:val="0750C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7108A2"/>
    <w:multiLevelType w:val="hybridMultilevel"/>
    <w:tmpl w:val="D53027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A2C3CBE"/>
    <w:multiLevelType w:val="hybridMultilevel"/>
    <w:tmpl w:val="14069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0F2A3E"/>
    <w:multiLevelType w:val="hybridMultilevel"/>
    <w:tmpl w:val="9DFEB0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12EA6"/>
    <w:multiLevelType w:val="hybridMultilevel"/>
    <w:tmpl w:val="B3AAE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DB41DAC"/>
    <w:multiLevelType w:val="hybridMultilevel"/>
    <w:tmpl w:val="263042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122C70"/>
    <w:multiLevelType w:val="hybridMultilevel"/>
    <w:tmpl w:val="019053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1E703E"/>
    <w:multiLevelType w:val="hybridMultilevel"/>
    <w:tmpl w:val="B6EC0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497767"/>
    <w:multiLevelType w:val="hybridMultilevel"/>
    <w:tmpl w:val="F9525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1717A"/>
    <w:multiLevelType w:val="hybridMultilevel"/>
    <w:tmpl w:val="3CFAA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5870DA"/>
    <w:multiLevelType w:val="hybridMultilevel"/>
    <w:tmpl w:val="3F46D03E"/>
    <w:lvl w:ilvl="0" w:tplc="14090001">
      <w:start w:val="1"/>
      <w:numFmt w:val="bullet"/>
      <w:lvlText w:val=""/>
      <w:lvlJc w:val="left"/>
      <w:pPr>
        <w:ind w:left="808" w:hanging="360"/>
      </w:pPr>
      <w:rPr>
        <w:rFonts w:ascii="Symbol" w:hAnsi="Symbol" w:hint="default"/>
      </w:rPr>
    </w:lvl>
    <w:lvl w:ilvl="1" w:tplc="14090003" w:tentative="1">
      <w:start w:val="1"/>
      <w:numFmt w:val="bullet"/>
      <w:lvlText w:val="o"/>
      <w:lvlJc w:val="left"/>
      <w:pPr>
        <w:ind w:left="1528" w:hanging="360"/>
      </w:pPr>
      <w:rPr>
        <w:rFonts w:ascii="Courier New" w:hAnsi="Courier New" w:cs="Courier New" w:hint="default"/>
      </w:rPr>
    </w:lvl>
    <w:lvl w:ilvl="2" w:tplc="14090005" w:tentative="1">
      <w:start w:val="1"/>
      <w:numFmt w:val="bullet"/>
      <w:lvlText w:val=""/>
      <w:lvlJc w:val="left"/>
      <w:pPr>
        <w:ind w:left="2248" w:hanging="360"/>
      </w:pPr>
      <w:rPr>
        <w:rFonts w:ascii="Wingdings" w:hAnsi="Wingdings" w:hint="default"/>
      </w:rPr>
    </w:lvl>
    <w:lvl w:ilvl="3" w:tplc="14090001" w:tentative="1">
      <w:start w:val="1"/>
      <w:numFmt w:val="bullet"/>
      <w:lvlText w:val=""/>
      <w:lvlJc w:val="left"/>
      <w:pPr>
        <w:ind w:left="2968" w:hanging="360"/>
      </w:pPr>
      <w:rPr>
        <w:rFonts w:ascii="Symbol" w:hAnsi="Symbol" w:hint="default"/>
      </w:rPr>
    </w:lvl>
    <w:lvl w:ilvl="4" w:tplc="14090003" w:tentative="1">
      <w:start w:val="1"/>
      <w:numFmt w:val="bullet"/>
      <w:lvlText w:val="o"/>
      <w:lvlJc w:val="left"/>
      <w:pPr>
        <w:ind w:left="3688" w:hanging="360"/>
      </w:pPr>
      <w:rPr>
        <w:rFonts w:ascii="Courier New" w:hAnsi="Courier New" w:cs="Courier New" w:hint="default"/>
      </w:rPr>
    </w:lvl>
    <w:lvl w:ilvl="5" w:tplc="14090005" w:tentative="1">
      <w:start w:val="1"/>
      <w:numFmt w:val="bullet"/>
      <w:lvlText w:val=""/>
      <w:lvlJc w:val="left"/>
      <w:pPr>
        <w:ind w:left="4408" w:hanging="360"/>
      </w:pPr>
      <w:rPr>
        <w:rFonts w:ascii="Wingdings" w:hAnsi="Wingdings" w:hint="default"/>
      </w:rPr>
    </w:lvl>
    <w:lvl w:ilvl="6" w:tplc="14090001" w:tentative="1">
      <w:start w:val="1"/>
      <w:numFmt w:val="bullet"/>
      <w:lvlText w:val=""/>
      <w:lvlJc w:val="left"/>
      <w:pPr>
        <w:ind w:left="5128" w:hanging="360"/>
      </w:pPr>
      <w:rPr>
        <w:rFonts w:ascii="Symbol" w:hAnsi="Symbol" w:hint="default"/>
      </w:rPr>
    </w:lvl>
    <w:lvl w:ilvl="7" w:tplc="14090003" w:tentative="1">
      <w:start w:val="1"/>
      <w:numFmt w:val="bullet"/>
      <w:lvlText w:val="o"/>
      <w:lvlJc w:val="left"/>
      <w:pPr>
        <w:ind w:left="5848" w:hanging="360"/>
      </w:pPr>
      <w:rPr>
        <w:rFonts w:ascii="Courier New" w:hAnsi="Courier New" w:cs="Courier New" w:hint="default"/>
      </w:rPr>
    </w:lvl>
    <w:lvl w:ilvl="8" w:tplc="14090005" w:tentative="1">
      <w:start w:val="1"/>
      <w:numFmt w:val="bullet"/>
      <w:lvlText w:val=""/>
      <w:lvlJc w:val="left"/>
      <w:pPr>
        <w:ind w:left="6568" w:hanging="360"/>
      </w:pPr>
      <w:rPr>
        <w:rFonts w:ascii="Wingdings" w:hAnsi="Wingdings" w:hint="default"/>
      </w:rPr>
    </w:lvl>
  </w:abstractNum>
  <w:abstractNum w:abstractNumId="21" w15:restartNumberingAfterBreak="0">
    <w:nsid w:val="4DD358DB"/>
    <w:multiLevelType w:val="hybridMultilevel"/>
    <w:tmpl w:val="00B68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53DE23B5"/>
    <w:multiLevelType w:val="hybridMultilevel"/>
    <w:tmpl w:val="FE78D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EF075C2"/>
    <w:multiLevelType w:val="hybridMultilevel"/>
    <w:tmpl w:val="C1567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5F0857"/>
    <w:multiLevelType w:val="hybridMultilevel"/>
    <w:tmpl w:val="53848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1000561"/>
    <w:multiLevelType w:val="hybridMultilevel"/>
    <w:tmpl w:val="28220896"/>
    <w:lvl w:ilvl="0" w:tplc="14090001">
      <w:start w:val="1"/>
      <w:numFmt w:val="bullet"/>
      <w:lvlText w:val=""/>
      <w:lvlJc w:val="left"/>
      <w:pPr>
        <w:ind w:left="864" w:hanging="360"/>
      </w:pPr>
      <w:rPr>
        <w:rFonts w:ascii="Symbol" w:hAnsi="Symbol" w:hint="default"/>
      </w:rPr>
    </w:lvl>
    <w:lvl w:ilvl="1" w:tplc="14090003" w:tentative="1">
      <w:start w:val="1"/>
      <w:numFmt w:val="bullet"/>
      <w:lvlText w:val="o"/>
      <w:lvlJc w:val="left"/>
      <w:pPr>
        <w:ind w:left="1584" w:hanging="360"/>
      </w:pPr>
      <w:rPr>
        <w:rFonts w:ascii="Courier New" w:hAnsi="Courier New" w:cs="Courier New" w:hint="default"/>
      </w:rPr>
    </w:lvl>
    <w:lvl w:ilvl="2" w:tplc="14090005" w:tentative="1">
      <w:start w:val="1"/>
      <w:numFmt w:val="bullet"/>
      <w:lvlText w:val=""/>
      <w:lvlJc w:val="left"/>
      <w:pPr>
        <w:ind w:left="2304" w:hanging="360"/>
      </w:pPr>
      <w:rPr>
        <w:rFonts w:ascii="Wingdings" w:hAnsi="Wingdings" w:hint="default"/>
      </w:rPr>
    </w:lvl>
    <w:lvl w:ilvl="3" w:tplc="14090001" w:tentative="1">
      <w:start w:val="1"/>
      <w:numFmt w:val="bullet"/>
      <w:lvlText w:val=""/>
      <w:lvlJc w:val="left"/>
      <w:pPr>
        <w:ind w:left="3024" w:hanging="360"/>
      </w:pPr>
      <w:rPr>
        <w:rFonts w:ascii="Symbol" w:hAnsi="Symbol" w:hint="default"/>
      </w:rPr>
    </w:lvl>
    <w:lvl w:ilvl="4" w:tplc="14090003" w:tentative="1">
      <w:start w:val="1"/>
      <w:numFmt w:val="bullet"/>
      <w:lvlText w:val="o"/>
      <w:lvlJc w:val="left"/>
      <w:pPr>
        <w:ind w:left="3744" w:hanging="360"/>
      </w:pPr>
      <w:rPr>
        <w:rFonts w:ascii="Courier New" w:hAnsi="Courier New" w:cs="Courier New" w:hint="default"/>
      </w:rPr>
    </w:lvl>
    <w:lvl w:ilvl="5" w:tplc="14090005" w:tentative="1">
      <w:start w:val="1"/>
      <w:numFmt w:val="bullet"/>
      <w:lvlText w:val=""/>
      <w:lvlJc w:val="left"/>
      <w:pPr>
        <w:ind w:left="4464" w:hanging="360"/>
      </w:pPr>
      <w:rPr>
        <w:rFonts w:ascii="Wingdings" w:hAnsi="Wingdings" w:hint="default"/>
      </w:rPr>
    </w:lvl>
    <w:lvl w:ilvl="6" w:tplc="14090001" w:tentative="1">
      <w:start w:val="1"/>
      <w:numFmt w:val="bullet"/>
      <w:lvlText w:val=""/>
      <w:lvlJc w:val="left"/>
      <w:pPr>
        <w:ind w:left="5184" w:hanging="360"/>
      </w:pPr>
      <w:rPr>
        <w:rFonts w:ascii="Symbol" w:hAnsi="Symbol" w:hint="default"/>
      </w:rPr>
    </w:lvl>
    <w:lvl w:ilvl="7" w:tplc="14090003" w:tentative="1">
      <w:start w:val="1"/>
      <w:numFmt w:val="bullet"/>
      <w:lvlText w:val="o"/>
      <w:lvlJc w:val="left"/>
      <w:pPr>
        <w:ind w:left="5904" w:hanging="360"/>
      </w:pPr>
      <w:rPr>
        <w:rFonts w:ascii="Courier New" w:hAnsi="Courier New" w:cs="Courier New" w:hint="default"/>
      </w:rPr>
    </w:lvl>
    <w:lvl w:ilvl="8" w:tplc="14090005" w:tentative="1">
      <w:start w:val="1"/>
      <w:numFmt w:val="bullet"/>
      <w:lvlText w:val=""/>
      <w:lvlJc w:val="left"/>
      <w:pPr>
        <w:ind w:left="6624" w:hanging="360"/>
      </w:pPr>
      <w:rPr>
        <w:rFonts w:ascii="Wingdings" w:hAnsi="Wingdings" w:hint="default"/>
      </w:rPr>
    </w:lvl>
  </w:abstractNum>
  <w:abstractNum w:abstractNumId="28" w15:restartNumberingAfterBreak="0">
    <w:nsid w:val="69BF1706"/>
    <w:multiLevelType w:val="hybridMultilevel"/>
    <w:tmpl w:val="351E3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AE64E61"/>
    <w:multiLevelType w:val="hybridMultilevel"/>
    <w:tmpl w:val="39C0F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880BF2"/>
    <w:multiLevelType w:val="hybridMultilevel"/>
    <w:tmpl w:val="E940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957BA4"/>
    <w:multiLevelType w:val="hybridMultilevel"/>
    <w:tmpl w:val="0A84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000999"/>
    <w:multiLevelType w:val="hybridMultilevel"/>
    <w:tmpl w:val="A35A45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849634F"/>
    <w:multiLevelType w:val="hybridMultilevel"/>
    <w:tmpl w:val="8E3864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A5F5489"/>
    <w:multiLevelType w:val="hybridMultilevel"/>
    <w:tmpl w:val="9A0EB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3512942">
    <w:abstractNumId w:val="11"/>
  </w:num>
  <w:num w:numId="2" w16cid:durableId="48305087">
    <w:abstractNumId w:val="1"/>
  </w:num>
  <w:num w:numId="3" w16cid:durableId="774177314">
    <w:abstractNumId w:val="0"/>
  </w:num>
  <w:num w:numId="4" w16cid:durableId="1935745129">
    <w:abstractNumId w:val="6"/>
  </w:num>
  <w:num w:numId="5" w16cid:durableId="1418405632">
    <w:abstractNumId w:val="7"/>
  </w:num>
  <w:num w:numId="6" w16cid:durableId="1488280744">
    <w:abstractNumId w:val="22"/>
  </w:num>
  <w:num w:numId="7" w16cid:durableId="609121873">
    <w:abstractNumId w:val="18"/>
  </w:num>
  <w:num w:numId="8" w16cid:durableId="1707019263">
    <w:abstractNumId w:val="21"/>
  </w:num>
  <w:num w:numId="9" w16cid:durableId="1935478893">
    <w:abstractNumId w:val="34"/>
  </w:num>
  <w:num w:numId="10" w16cid:durableId="2104181217">
    <w:abstractNumId w:val="8"/>
  </w:num>
  <w:num w:numId="11" w16cid:durableId="1291395106">
    <w:abstractNumId w:val="29"/>
  </w:num>
  <w:num w:numId="12" w16cid:durableId="583415811">
    <w:abstractNumId w:val="10"/>
  </w:num>
  <w:num w:numId="13" w16cid:durableId="1356728898">
    <w:abstractNumId w:val="14"/>
  </w:num>
  <w:num w:numId="14" w16cid:durableId="1412577495">
    <w:abstractNumId w:val="33"/>
  </w:num>
  <w:num w:numId="15" w16cid:durableId="1938515158">
    <w:abstractNumId w:val="13"/>
  </w:num>
  <w:num w:numId="16" w16cid:durableId="228543677">
    <w:abstractNumId w:val="17"/>
  </w:num>
  <w:num w:numId="17" w16cid:durableId="176045844">
    <w:abstractNumId w:val="9"/>
  </w:num>
  <w:num w:numId="18" w16cid:durableId="1703046870">
    <w:abstractNumId w:val="20"/>
  </w:num>
  <w:num w:numId="19" w16cid:durableId="1149249130">
    <w:abstractNumId w:val="25"/>
  </w:num>
  <w:num w:numId="20" w16cid:durableId="516624394">
    <w:abstractNumId w:val="32"/>
  </w:num>
  <w:num w:numId="21" w16cid:durableId="1021663916">
    <w:abstractNumId w:val="16"/>
  </w:num>
  <w:num w:numId="22" w16cid:durableId="1006054909">
    <w:abstractNumId w:val="31"/>
  </w:num>
  <w:num w:numId="23" w16cid:durableId="1344282381">
    <w:abstractNumId w:val="26"/>
  </w:num>
  <w:num w:numId="24" w16cid:durableId="2124228669">
    <w:abstractNumId w:val="27"/>
  </w:num>
  <w:num w:numId="25" w16cid:durableId="130638038">
    <w:abstractNumId w:val="15"/>
  </w:num>
  <w:num w:numId="26" w16cid:durableId="2059434061">
    <w:abstractNumId w:val="3"/>
  </w:num>
  <w:num w:numId="27" w16cid:durableId="1765497974">
    <w:abstractNumId w:val="4"/>
  </w:num>
  <w:num w:numId="28" w16cid:durableId="140924389">
    <w:abstractNumId w:val="24"/>
  </w:num>
  <w:num w:numId="29" w16cid:durableId="2099401972">
    <w:abstractNumId w:val="23"/>
  </w:num>
  <w:num w:numId="30" w16cid:durableId="1173759408">
    <w:abstractNumId w:val="19"/>
  </w:num>
  <w:num w:numId="31" w16cid:durableId="88158208">
    <w:abstractNumId w:val="12"/>
  </w:num>
  <w:num w:numId="32" w16cid:durableId="1872302280">
    <w:abstractNumId w:val="28"/>
  </w:num>
  <w:num w:numId="33" w16cid:durableId="526677292">
    <w:abstractNumId w:val="30"/>
  </w:num>
  <w:num w:numId="34" w16cid:durableId="548565829">
    <w:abstractNumId w:val="2"/>
  </w:num>
  <w:num w:numId="35" w16cid:durableId="148570691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92"/>
    <w:rsid w:val="00000B4C"/>
    <w:rsid w:val="00005BBE"/>
    <w:rsid w:val="000106D0"/>
    <w:rsid w:val="00010D85"/>
    <w:rsid w:val="00011594"/>
    <w:rsid w:val="00012509"/>
    <w:rsid w:val="00021B80"/>
    <w:rsid w:val="000275D2"/>
    <w:rsid w:val="00034336"/>
    <w:rsid w:val="00037CB0"/>
    <w:rsid w:val="0005541D"/>
    <w:rsid w:val="00056DFF"/>
    <w:rsid w:val="000703B3"/>
    <w:rsid w:val="0007124A"/>
    <w:rsid w:val="00073A47"/>
    <w:rsid w:val="0007654D"/>
    <w:rsid w:val="000777C9"/>
    <w:rsid w:val="000A576B"/>
    <w:rsid w:val="000B148B"/>
    <w:rsid w:val="000B3BDF"/>
    <w:rsid w:val="000B654D"/>
    <w:rsid w:val="000C0B20"/>
    <w:rsid w:val="000C2EA9"/>
    <w:rsid w:val="000C40CE"/>
    <w:rsid w:val="000E3BB9"/>
    <w:rsid w:val="000F0032"/>
    <w:rsid w:val="000F340B"/>
    <w:rsid w:val="00106AED"/>
    <w:rsid w:val="00113E86"/>
    <w:rsid w:val="001242D3"/>
    <w:rsid w:val="00142DBE"/>
    <w:rsid w:val="0016224D"/>
    <w:rsid w:val="0017638E"/>
    <w:rsid w:val="0019410E"/>
    <w:rsid w:val="00197BBD"/>
    <w:rsid w:val="001A62CD"/>
    <w:rsid w:val="001A72BB"/>
    <w:rsid w:val="001B3499"/>
    <w:rsid w:val="001B6A75"/>
    <w:rsid w:val="001D3744"/>
    <w:rsid w:val="001E2375"/>
    <w:rsid w:val="001E6553"/>
    <w:rsid w:val="001F4722"/>
    <w:rsid w:val="001F7EAB"/>
    <w:rsid w:val="00213DA6"/>
    <w:rsid w:val="00216302"/>
    <w:rsid w:val="00227E01"/>
    <w:rsid w:val="00236D2D"/>
    <w:rsid w:val="00245A2B"/>
    <w:rsid w:val="00255BF1"/>
    <w:rsid w:val="00270884"/>
    <w:rsid w:val="00296F5B"/>
    <w:rsid w:val="002C0B1E"/>
    <w:rsid w:val="002C1E12"/>
    <w:rsid w:val="002D1C62"/>
    <w:rsid w:val="002D367B"/>
    <w:rsid w:val="002E2EBD"/>
    <w:rsid w:val="002F0F33"/>
    <w:rsid w:val="00310A68"/>
    <w:rsid w:val="00314B8F"/>
    <w:rsid w:val="0033411D"/>
    <w:rsid w:val="003443C7"/>
    <w:rsid w:val="00346367"/>
    <w:rsid w:val="00354EC2"/>
    <w:rsid w:val="00380292"/>
    <w:rsid w:val="00397220"/>
    <w:rsid w:val="003A19E6"/>
    <w:rsid w:val="003A6E5C"/>
    <w:rsid w:val="003B0A38"/>
    <w:rsid w:val="003D5754"/>
    <w:rsid w:val="003E0BC3"/>
    <w:rsid w:val="003E2869"/>
    <w:rsid w:val="003E36B4"/>
    <w:rsid w:val="003E3722"/>
    <w:rsid w:val="003E492B"/>
    <w:rsid w:val="003E7FE0"/>
    <w:rsid w:val="004013AB"/>
    <w:rsid w:val="0041106D"/>
    <w:rsid w:val="00413290"/>
    <w:rsid w:val="00416C07"/>
    <w:rsid w:val="004227ED"/>
    <w:rsid w:val="00426A3A"/>
    <w:rsid w:val="004340FF"/>
    <w:rsid w:val="00442968"/>
    <w:rsid w:val="00445BCE"/>
    <w:rsid w:val="00454F25"/>
    <w:rsid w:val="004710B8"/>
    <w:rsid w:val="00487A19"/>
    <w:rsid w:val="004A2B8B"/>
    <w:rsid w:val="004A65D1"/>
    <w:rsid w:val="004B2355"/>
    <w:rsid w:val="004B2597"/>
    <w:rsid w:val="004B374A"/>
    <w:rsid w:val="004C6441"/>
    <w:rsid w:val="004C71B5"/>
    <w:rsid w:val="004D3586"/>
    <w:rsid w:val="004E4193"/>
    <w:rsid w:val="004E43CE"/>
    <w:rsid w:val="00501C12"/>
    <w:rsid w:val="00511F7B"/>
    <w:rsid w:val="00533E65"/>
    <w:rsid w:val="005375E9"/>
    <w:rsid w:val="0054235F"/>
    <w:rsid w:val="005510D9"/>
    <w:rsid w:val="00562121"/>
    <w:rsid w:val="00564D02"/>
    <w:rsid w:val="0056681E"/>
    <w:rsid w:val="00572AA9"/>
    <w:rsid w:val="0057439F"/>
    <w:rsid w:val="005927D2"/>
    <w:rsid w:val="00595906"/>
    <w:rsid w:val="00597FF3"/>
    <w:rsid w:val="005A7F5E"/>
    <w:rsid w:val="005B11F9"/>
    <w:rsid w:val="005B39B6"/>
    <w:rsid w:val="005C109F"/>
    <w:rsid w:val="005D23D8"/>
    <w:rsid w:val="005D3CE1"/>
    <w:rsid w:val="005E6536"/>
    <w:rsid w:val="00631D73"/>
    <w:rsid w:val="00640C48"/>
    <w:rsid w:val="00667323"/>
    <w:rsid w:val="00675C3D"/>
    <w:rsid w:val="00684149"/>
    <w:rsid w:val="006A25C1"/>
    <w:rsid w:val="006A2B7C"/>
    <w:rsid w:val="006B19BD"/>
    <w:rsid w:val="006C43AF"/>
    <w:rsid w:val="006F1657"/>
    <w:rsid w:val="0071778C"/>
    <w:rsid w:val="00721DB4"/>
    <w:rsid w:val="00735478"/>
    <w:rsid w:val="0075175F"/>
    <w:rsid w:val="00765BA2"/>
    <w:rsid w:val="00772900"/>
    <w:rsid w:val="00781F2B"/>
    <w:rsid w:val="00793CEE"/>
    <w:rsid w:val="007B1574"/>
    <w:rsid w:val="007B201A"/>
    <w:rsid w:val="007C2143"/>
    <w:rsid w:val="007C2EC8"/>
    <w:rsid w:val="007C74B1"/>
    <w:rsid w:val="007C792F"/>
    <w:rsid w:val="007D2F4C"/>
    <w:rsid w:val="007D5934"/>
    <w:rsid w:val="007F0328"/>
    <w:rsid w:val="007F3ACD"/>
    <w:rsid w:val="007F6C19"/>
    <w:rsid w:val="0080133F"/>
    <w:rsid w:val="0080498F"/>
    <w:rsid w:val="00814284"/>
    <w:rsid w:val="00827213"/>
    <w:rsid w:val="00840595"/>
    <w:rsid w:val="008517D6"/>
    <w:rsid w:val="00860654"/>
    <w:rsid w:val="00865481"/>
    <w:rsid w:val="0087161A"/>
    <w:rsid w:val="00874BFA"/>
    <w:rsid w:val="008A1463"/>
    <w:rsid w:val="008C4498"/>
    <w:rsid w:val="008D3613"/>
    <w:rsid w:val="008F209E"/>
    <w:rsid w:val="00903041"/>
    <w:rsid w:val="00903467"/>
    <w:rsid w:val="00905000"/>
    <w:rsid w:val="00906EAA"/>
    <w:rsid w:val="00907EDF"/>
    <w:rsid w:val="00907F2A"/>
    <w:rsid w:val="00911A20"/>
    <w:rsid w:val="00970DD2"/>
    <w:rsid w:val="00974A66"/>
    <w:rsid w:val="009818F2"/>
    <w:rsid w:val="00996CE2"/>
    <w:rsid w:val="009A7706"/>
    <w:rsid w:val="009C5EE4"/>
    <w:rsid w:val="009C74BF"/>
    <w:rsid w:val="009D15F1"/>
    <w:rsid w:val="009D2B10"/>
    <w:rsid w:val="009E11BF"/>
    <w:rsid w:val="009E7A27"/>
    <w:rsid w:val="009F0CC3"/>
    <w:rsid w:val="009F2085"/>
    <w:rsid w:val="00A11F9E"/>
    <w:rsid w:val="00A17054"/>
    <w:rsid w:val="00A2199C"/>
    <w:rsid w:val="00A24C76"/>
    <w:rsid w:val="00A419E6"/>
    <w:rsid w:val="00A42DB2"/>
    <w:rsid w:val="00A43896"/>
    <w:rsid w:val="00A53384"/>
    <w:rsid w:val="00A6244E"/>
    <w:rsid w:val="00A7776E"/>
    <w:rsid w:val="00AB0730"/>
    <w:rsid w:val="00AB1F33"/>
    <w:rsid w:val="00AB5C1B"/>
    <w:rsid w:val="00AC1AE8"/>
    <w:rsid w:val="00AC1C22"/>
    <w:rsid w:val="00AC57DE"/>
    <w:rsid w:val="00AD1A5D"/>
    <w:rsid w:val="00AD2E6F"/>
    <w:rsid w:val="00AD76F9"/>
    <w:rsid w:val="00AE4C09"/>
    <w:rsid w:val="00AF0B9D"/>
    <w:rsid w:val="00AF580E"/>
    <w:rsid w:val="00B41635"/>
    <w:rsid w:val="00B52A98"/>
    <w:rsid w:val="00B5357A"/>
    <w:rsid w:val="00B76898"/>
    <w:rsid w:val="00B90414"/>
    <w:rsid w:val="00B9397C"/>
    <w:rsid w:val="00B94FBD"/>
    <w:rsid w:val="00BB11A8"/>
    <w:rsid w:val="00BB1A36"/>
    <w:rsid w:val="00BB68C4"/>
    <w:rsid w:val="00BC3F4D"/>
    <w:rsid w:val="00BD3227"/>
    <w:rsid w:val="00BD5C83"/>
    <w:rsid w:val="00BE42F4"/>
    <w:rsid w:val="00BF1C5B"/>
    <w:rsid w:val="00C00757"/>
    <w:rsid w:val="00C03A2F"/>
    <w:rsid w:val="00C0449B"/>
    <w:rsid w:val="00C0538B"/>
    <w:rsid w:val="00C07D06"/>
    <w:rsid w:val="00C11CDA"/>
    <w:rsid w:val="00C1272A"/>
    <w:rsid w:val="00C12A3F"/>
    <w:rsid w:val="00C2227E"/>
    <w:rsid w:val="00C25521"/>
    <w:rsid w:val="00C300C4"/>
    <w:rsid w:val="00C3366B"/>
    <w:rsid w:val="00C503A7"/>
    <w:rsid w:val="00C5215F"/>
    <w:rsid w:val="00C52469"/>
    <w:rsid w:val="00C614E9"/>
    <w:rsid w:val="00C7134D"/>
    <w:rsid w:val="00C7246D"/>
    <w:rsid w:val="00C7395D"/>
    <w:rsid w:val="00C97460"/>
    <w:rsid w:val="00CB48A2"/>
    <w:rsid w:val="00CB4A28"/>
    <w:rsid w:val="00CC0C9C"/>
    <w:rsid w:val="00CD0A7F"/>
    <w:rsid w:val="00CE2589"/>
    <w:rsid w:val="00CE3C88"/>
    <w:rsid w:val="00CF1E9E"/>
    <w:rsid w:val="00CF30FA"/>
    <w:rsid w:val="00CF3A86"/>
    <w:rsid w:val="00D00A66"/>
    <w:rsid w:val="00D163CD"/>
    <w:rsid w:val="00D1668F"/>
    <w:rsid w:val="00D219C5"/>
    <w:rsid w:val="00D34EA0"/>
    <w:rsid w:val="00D361D4"/>
    <w:rsid w:val="00D518A0"/>
    <w:rsid w:val="00D553D9"/>
    <w:rsid w:val="00D841D0"/>
    <w:rsid w:val="00D91877"/>
    <w:rsid w:val="00DB5123"/>
    <w:rsid w:val="00DD07BE"/>
    <w:rsid w:val="00DD126C"/>
    <w:rsid w:val="00DD6907"/>
    <w:rsid w:val="00DD6DBC"/>
    <w:rsid w:val="00DD7526"/>
    <w:rsid w:val="00E01D03"/>
    <w:rsid w:val="00E35208"/>
    <w:rsid w:val="00E54CE7"/>
    <w:rsid w:val="00E562A4"/>
    <w:rsid w:val="00E63BE5"/>
    <w:rsid w:val="00E671C3"/>
    <w:rsid w:val="00E678FF"/>
    <w:rsid w:val="00E762F6"/>
    <w:rsid w:val="00E76354"/>
    <w:rsid w:val="00E774DC"/>
    <w:rsid w:val="00E7765E"/>
    <w:rsid w:val="00E90142"/>
    <w:rsid w:val="00E9269E"/>
    <w:rsid w:val="00EB22E4"/>
    <w:rsid w:val="00EB2D22"/>
    <w:rsid w:val="00EB63A4"/>
    <w:rsid w:val="00EE136D"/>
    <w:rsid w:val="00EE3E4E"/>
    <w:rsid w:val="00EE5604"/>
    <w:rsid w:val="00EE728F"/>
    <w:rsid w:val="00F0460F"/>
    <w:rsid w:val="00F06927"/>
    <w:rsid w:val="00F06EE8"/>
    <w:rsid w:val="00F07349"/>
    <w:rsid w:val="00F1096C"/>
    <w:rsid w:val="00F113EF"/>
    <w:rsid w:val="00F126F3"/>
    <w:rsid w:val="00F175E8"/>
    <w:rsid w:val="00F22AE5"/>
    <w:rsid w:val="00F25DAD"/>
    <w:rsid w:val="00F30C16"/>
    <w:rsid w:val="00F30C2C"/>
    <w:rsid w:val="00F55C07"/>
    <w:rsid w:val="00F56CC7"/>
    <w:rsid w:val="00F66EE9"/>
    <w:rsid w:val="00F76D23"/>
    <w:rsid w:val="00F829C0"/>
    <w:rsid w:val="00F829F6"/>
    <w:rsid w:val="00FA2017"/>
    <w:rsid w:val="00FA73E6"/>
    <w:rsid w:val="00FA789A"/>
    <w:rsid w:val="00FC5A2C"/>
    <w:rsid w:val="00FF4172"/>
    <w:rsid w:val="00FF5A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5920"/>
  <w15:chartTrackingRefBased/>
  <w15:docId w15:val="{87223D26-627D-4F05-BD66-3EDEE473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380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92"/>
    <w:rPr>
      <w:rFonts w:ascii="Verdana" w:hAnsi="Verdana" w:cs="Arial"/>
      <w:szCs w:val="22"/>
    </w:rPr>
  </w:style>
  <w:style w:type="character" w:styleId="Hyperlink">
    <w:name w:val="Hyperlink"/>
    <w:basedOn w:val="DefaultParagraphFont"/>
    <w:uiPriority w:val="99"/>
    <w:unhideWhenUsed/>
    <w:rsid w:val="00A7776E"/>
    <w:rPr>
      <w:color w:val="0000FF" w:themeColor="hyperlink"/>
      <w:u w:val="single"/>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basedOn w:val="DefaultParagraphFont"/>
    <w:link w:val="ListParagraph"/>
    <w:uiPriority w:val="34"/>
    <w:qFormat/>
    <w:locked/>
    <w:rsid w:val="00A7776E"/>
    <w:rPr>
      <w:rFonts w:ascii="Verdana" w:hAnsi="Verdana" w:cs="Arial"/>
      <w:szCs w:val="22"/>
    </w:rPr>
  </w:style>
  <w:style w:type="character" w:customStyle="1" w:styleId="normaltextrun">
    <w:name w:val="normaltextrun"/>
    <w:basedOn w:val="DefaultParagraphFont"/>
    <w:rsid w:val="00C12A3F"/>
  </w:style>
  <w:style w:type="character" w:customStyle="1" w:styleId="eop">
    <w:name w:val="eop"/>
    <w:basedOn w:val="DefaultParagraphFont"/>
    <w:rsid w:val="003443C7"/>
  </w:style>
  <w:style w:type="paragraph" w:styleId="Revision">
    <w:name w:val="Revision"/>
    <w:hidden/>
    <w:uiPriority w:val="99"/>
    <w:semiHidden/>
    <w:rsid w:val="00BD5C83"/>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di.govt.nz/disability-action-plan-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odi.govt.nz/disability-action-plan-2/dap-biannual-reports/" TargetMode="External"/><Relationship Id="rId4" Type="http://schemas.openxmlformats.org/officeDocument/2006/relationships/settings" Target="settings.xml"/><Relationship Id="rId9" Type="http://schemas.openxmlformats.org/officeDocument/2006/relationships/hyperlink" Target="https://www.odi.govt.nz/nz-disability-strateg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A83B-1AD8-4880-8156-FC45C4B06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2534</Words>
  <Characters>14446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Joanna McLeod</cp:lastModifiedBy>
  <cp:revision>2</cp:revision>
  <dcterms:created xsi:type="dcterms:W3CDTF">2024-02-27T23:36:00Z</dcterms:created>
  <dcterms:modified xsi:type="dcterms:W3CDTF">2024-02-27T23:36:00Z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2024-01-18T22:11:21Z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6ed5346d-4ac1-444c-b903-0bfa1dc9fb81</vt:lpwstr>
  </property>
  <property fmtid="{D5CDD505-2E9C-101B-9397-08002B2CF9AE}" pid="11" name="MSIP_Label_f43e46a9-9901-46e9-bfae-bb6189d4cb66_ContentBits">
    <vt:lpwstr>1</vt:lpwstr>
  </property>
</Properties>
</file>